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05AC" w14:textId="77777777" w:rsidR="002B1C85" w:rsidRPr="00973FD2" w:rsidRDefault="002B1C85" w:rsidP="00450002">
      <w:pPr>
        <w:widowControl w:val="0"/>
        <w:rPr>
          <w:rFonts w:ascii="Arial" w:hAnsi="Arial" w:cs="Arial"/>
          <w:sz w:val="24"/>
          <w:szCs w:val="24"/>
          <w14:ligatures w14:val="none"/>
        </w:rPr>
      </w:pPr>
    </w:p>
    <w:p w14:paraId="6D99651C" w14:textId="77777777" w:rsidR="00D514F0" w:rsidRPr="00973FD2" w:rsidRDefault="00D514F0" w:rsidP="00D514F0">
      <w:pPr>
        <w:widowControl w:val="0"/>
        <w:jc w:val="center"/>
        <w:rPr>
          <w:rFonts w:ascii="Arial" w:hAnsi="Arial" w:cs="Arial"/>
          <w:b/>
          <w:bCs/>
          <w:sz w:val="56"/>
          <w:szCs w:val="56"/>
          <w14:ligatures w14:val="none"/>
        </w:rPr>
      </w:pPr>
      <w:r w:rsidRPr="00973FD2">
        <w:rPr>
          <w:rFonts w:ascii="Arial" w:hAnsi="Arial" w:cs="Arial"/>
          <w:b/>
          <w:bCs/>
          <w:sz w:val="56"/>
          <w:szCs w:val="56"/>
          <w14:ligatures w14:val="none"/>
        </w:rPr>
        <w:t>Pearland Police Department</w:t>
      </w:r>
    </w:p>
    <w:p w14:paraId="30C8C3E8" w14:textId="18B8A170" w:rsidR="00D514F0" w:rsidRDefault="003D46F7" w:rsidP="00D514F0">
      <w:pPr>
        <w:widowControl w:val="0"/>
        <w:jc w:val="center"/>
        <w:rPr>
          <w:rFonts w:ascii="Arial" w:hAnsi="Arial" w:cs="Arial"/>
          <w:sz w:val="40"/>
          <w:szCs w:val="40"/>
          <w14:ligatures w14:val="none"/>
        </w:rPr>
      </w:pPr>
      <w:r>
        <w:rPr>
          <w:rFonts w:ascii="Arial" w:hAnsi="Arial" w:cs="Arial"/>
          <w:sz w:val="40"/>
          <w:szCs w:val="40"/>
          <w14:ligatures w14:val="none"/>
        </w:rPr>
        <w:t>Vehicle Pursuit Report</w:t>
      </w:r>
    </w:p>
    <w:p w14:paraId="33B705E0" w14:textId="27711CB6" w:rsidR="008F6D65" w:rsidRPr="00973FD2" w:rsidRDefault="003A2C78" w:rsidP="00D514F0">
      <w:pPr>
        <w:widowControl w:val="0"/>
        <w:jc w:val="center"/>
        <w:rPr>
          <w:rFonts w:ascii="Arial" w:hAnsi="Arial" w:cs="Arial"/>
          <w:sz w:val="40"/>
          <w:szCs w:val="40"/>
          <w14:ligatures w14:val="none"/>
        </w:rPr>
      </w:pPr>
      <w:r>
        <w:rPr>
          <w:rFonts w:ascii="Arial" w:hAnsi="Arial" w:cs="Arial"/>
          <w:sz w:val="40"/>
          <w:szCs w:val="40"/>
          <w14:ligatures w14:val="none"/>
        </w:rPr>
        <w:t>2021</w:t>
      </w:r>
    </w:p>
    <w:p w14:paraId="211061F1" w14:textId="77777777" w:rsidR="00D514F0" w:rsidRPr="00973FD2" w:rsidRDefault="00D514F0" w:rsidP="00D514F0">
      <w:pPr>
        <w:widowControl w:val="0"/>
        <w:jc w:val="center"/>
        <w:rPr>
          <w:rFonts w:ascii="Arial" w:hAnsi="Arial" w:cs="Arial"/>
          <w:sz w:val="40"/>
          <w:szCs w:val="40"/>
          <w14:ligatures w14:val="none"/>
        </w:rPr>
      </w:pPr>
    </w:p>
    <w:p w14:paraId="0C8A190B" w14:textId="77777777" w:rsidR="00D514F0" w:rsidRPr="00973FD2" w:rsidRDefault="00D514F0" w:rsidP="00D514F0">
      <w:pPr>
        <w:widowControl w:val="0"/>
        <w:jc w:val="center"/>
        <w:rPr>
          <w:rFonts w:ascii="Arial" w:hAnsi="Arial" w:cs="Arial"/>
          <w:sz w:val="40"/>
          <w:szCs w:val="40"/>
          <w14:ligatures w14:val="none"/>
        </w:rPr>
      </w:pPr>
      <w:r w:rsidRPr="00973FD2">
        <w:rPr>
          <w:rFonts w:ascii="Arial" w:hAnsi="Arial" w:cs="Arial"/>
          <w:noProof/>
          <w:color w:val="auto"/>
          <w:kern w:val="0"/>
          <w:sz w:val="24"/>
          <w:szCs w:val="24"/>
          <w14:ligatures w14:val="none"/>
          <w14:cntxtAlts w14:val="0"/>
        </w:rPr>
        <w:drawing>
          <wp:anchor distT="36576" distB="36576" distL="36576" distR="36576" simplePos="0" relativeHeight="251658240" behindDoc="0" locked="0" layoutInCell="1" allowOverlap="1" wp14:anchorId="08E4D034" wp14:editId="4D1415DC">
            <wp:simplePos x="0" y="0"/>
            <wp:positionH relativeFrom="page">
              <wp:align>center</wp:align>
            </wp:positionH>
            <wp:positionV relativeFrom="page">
              <wp:align>center</wp:align>
            </wp:positionV>
            <wp:extent cx="2788920" cy="2788920"/>
            <wp:effectExtent l="0" t="0" r="0" b="0"/>
            <wp:wrapNone/>
            <wp:docPr id="3" name="Picture 3" descr="Challenge Co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e Coin Fro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8920" cy="2788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EF8135" w14:textId="77777777" w:rsidR="00D514F0" w:rsidRPr="00973FD2" w:rsidRDefault="00D514F0" w:rsidP="00D514F0">
      <w:pPr>
        <w:widowControl w:val="0"/>
        <w:rPr>
          <w:rFonts w:ascii="Arial" w:hAnsi="Arial" w:cs="Arial"/>
          <w14:ligatures w14:val="none"/>
        </w:rPr>
      </w:pPr>
      <w:r w:rsidRPr="00973FD2">
        <w:rPr>
          <w:rFonts w:ascii="Arial" w:hAnsi="Arial" w:cs="Arial"/>
          <w14:ligatures w14:val="none"/>
        </w:rPr>
        <w:t> </w:t>
      </w:r>
    </w:p>
    <w:p w14:paraId="073C894D" w14:textId="77777777" w:rsidR="002B1C85" w:rsidRPr="00973FD2" w:rsidRDefault="002B1C85" w:rsidP="00450002">
      <w:pPr>
        <w:widowControl w:val="0"/>
        <w:rPr>
          <w:rFonts w:ascii="Arial" w:hAnsi="Arial" w:cs="Arial"/>
          <w:sz w:val="24"/>
          <w:szCs w:val="24"/>
          <w14:ligatures w14:val="none"/>
        </w:rPr>
      </w:pPr>
    </w:p>
    <w:p w14:paraId="386C078B" w14:textId="77777777" w:rsidR="002B1C85" w:rsidRPr="00973FD2" w:rsidRDefault="002B1C85" w:rsidP="00450002">
      <w:pPr>
        <w:widowControl w:val="0"/>
        <w:rPr>
          <w:rFonts w:ascii="Arial" w:hAnsi="Arial" w:cs="Arial"/>
          <w:sz w:val="24"/>
          <w:szCs w:val="24"/>
          <w14:ligatures w14:val="none"/>
        </w:rPr>
      </w:pPr>
    </w:p>
    <w:p w14:paraId="236A3EA8" w14:textId="77777777" w:rsidR="002B1C85" w:rsidRPr="00973FD2" w:rsidRDefault="002B1C85" w:rsidP="00450002">
      <w:pPr>
        <w:widowControl w:val="0"/>
        <w:rPr>
          <w:rFonts w:ascii="Arial" w:hAnsi="Arial" w:cs="Arial"/>
          <w:sz w:val="24"/>
          <w:szCs w:val="24"/>
          <w14:ligatures w14:val="none"/>
        </w:rPr>
      </w:pPr>
    </w:p>
    <w:p w14:paraId="3DF280BB" w14:textId="77777777" w:rsidR="002B1C85" w:rsidRPr="00973FD2" w:rsidRDefault="002B1C85" w:rsidP="00450002">
      <w:pPr>
        <w:widowControl w:val="0"/>
        <w:rPr>
          <w:rFonts w:ascii="Arial" w:hAnsi="Arial" w:cs="Arial"/>
          <w:sz w:val="24"/>
          <w:szCs w:val="24"/>
          <w14:ligatures w14:val="none"/>
        </w:rPr>
      </w:pPr>
    </w:p>
    <w:p w14:paraId="1B416DA3" w14:textId="77777777" w:rsidR="002B1C85" w:rsidRPr="00973FD2" w:rsidRDefault="002B1C85" w:rsidP="00450002">
      <w:pPr>
        <w:widowControl w:val="0"/>
        <w:rPr>
          <w:rFonts w:ascii="Arial" w:hAnsi="Arial" w:cs="Arial"/>
          <w:sz w:val="24"/>
          <w:szCs w:val="24"/>
          <w14:ligatures w14:val="none"/>
        </w:rPr>
      </w:pPr>
    </w:p>
    <w:p w14:paraId="3817C8AD" w14:textId="77777777" w:rsidR="002B1C85" w:rsidRPr="00973FD2" w:rsidRDefault="002B1C85" w:rsidP="00450002">
      <w:pPr>
        <w:widowControl w:val="0"/>
        <w:rPr>
          <w:rFonts w:ascii="Arial" w:hAnsi="Arial" w:cs="Arial"/>
          <w:sz w:val="24"/>
          <w:szCs w:val="24"/>
          <w14:ligatures w14:val="none"/>
        </w:rPr>
      </w:pPr>
    </w:p>
    <w:p w14:paraId="037A731D" w14:textId="77777777" w:rsidR="002B1C85" w:rsidRPr="00973FD2" w:rsidRDefault="002B1C85" w:rsidP="00450002">
      <w:pPr>
        <w:widowControl w:val="0"/>
        <w:rPr>
          <w:rFonts w:ascii="Arial" w:hAnsi="Arial" w:cs="Arial"/>
          <w:sz w:val="24"/>
          <w:szCs w:val="24"/>
          <w14:ligatures w14:val="none"/>
        </w:rPr>
      </w:pPr>
    </w:p>
    <w:p w14:paraId="0B9EBFFC" w14:textId="77777777" w:rsidR="002B1C85" w:rsidRPr="00973FD2" w:rsidRDefault="002B1C85" w:rsidP="00450002">
      <w:pPr>
        <w:widowControl w:val="0"/>
        <w:rPr>
          <w:rFonts w:ascii="Arial" w:hAnsi="Arial" w:cs="Arial"/>
          <w:sz w:val="24"/>
          <w:szCs w:val="24"/>
          <w14:ligatures w14:val="none"/>
        </w:rPr>
      </w:pPr>
    </w:p>
    <w:p w14:paraId="6437CC9C" w14:textId="77777777" w:rsidR="002B1C85" w:rsidRPr="00973FD2" w:rsidRDefault="002B1C85" w:rsidP="00450002">
      <w:pPr>
        <w:widowControl w:val="0"/>
        <w:rPr>
          <w:rFonts w:ascii="Arial" w:hAnsi="Arial" w:cs="Arial"/>
          <w:sz w:val="24"/>
          <w:szCs w:val="24"/>
          <w14:ligatures w14:val="none"/>
        </w:rPr>
      </w:pPr>
    </w:p>
    <w:p w14:paraId="4BB16100" w14:textId="77777777" w:rsidR="002B1C85" w:rsidRPr="00973FD2" w:rsidRDefault="002B1C85" w:rsidP="00450002">
      <w:pPr>
        <w:widowControl w:val="0"/>
        <w:rPr>
          <w:rFonts w:ascii="Arial" w:hAnsi="Arial" w:cs="Arial"/>
          <w:sz w:val="24"/>
          <w:szCs w:val="24"/>
          <w14:ligatures w14:val="none"/>
        </w:rPr>
      </w:pPr>
    </w:p>
    <w:p w14:paraId="6EE31F27" w14:textId="77777777" w:rsidR="002B1C85" w:rsidRPr="00973FD2" w:rsidRDefault="002B1C85" w:rsidP="00450002">
      <w:pPr>
        <w:widowControl w:val="0"/>
        <w:rPr>
          <w:rFonts w:ascii="Arial" w:hAnsi="Arial" w:cs="Arial"/>
          <w:sz w:val="24"/>
          <w:szCs w:val="24"/>
          <w14:ligatures w14:val="none"/>
        </w:rPr>
      </w:pPr>
    </w:p>
    <w:p w14:paraId="1A2F196D" w14:textId="77777777" w:rsidR="002B1C85" w:rsidRPr="00973FD2" w:rsidRDefault="002B1C85" w:rsidP="00450002">
      <w:pPr>
        <w:widowControl w:val="0"/>
        <w:rPr>
          <w:rFonts w:ascii="Arial" w:hAnsi="Arial" w:cs="Arial"/>
          <w:sz w:val="24"/>
          <w:szCs w:val="24"/>
          <w14:ligatures w14:val="none"/>
        </w:rPr>
      </w:pPr>
    </w:p>
    <w:p w14:paraId="1BEF20A0" w14:textId="77777777" w:rsidR="002B1C85" w:rsidRPr="00973FD2" w:rsidRDefault="002B1C85" w:rsidP="00450002">
      <w:pPr>
        <w:widowControl w:val="0"/>
        <w:rPr>
          <w:rFonts w:ascii="Arial" w:hAnsi="Arial" w:cs="Arial"/>
          <w:sz w:val="24"/>
          <w:szCs w:val="24"/>
          <w14:ligatures w14:val="none"/>
        </w:rPr>
      </w:pPr>
    </w:p>
    <w:p w14:paraId="3FC34C2D" w14:textId="77777777" w:rsidR="002B1C85" w:rsidRPr="00973FD2" w:rsidRDefault="002B1C85" w:rsidP="00450002">
      <w:pPr>
        <w:widowControl w:val="0"/>
        <w:rPr>
          <w:rFonts w:ascii="Arial" w:hAnsi="Arial" w:cs="Arial"/>
          <w:sz w:val="24"/>
          <w:szCs w:val="24"/>
          <w14:ligatures w14:val="none"/>
        </w:rPr>
      </w:pPr>
    </w:p>
    <w:p w14:paraId="424E4113" w14:textId="77777777" w:rsidR="002B1C85" w:rsidRPr="00973FD2" w:rsidRDefault="002B1C85" w:rsidP="00450002">
      <w:pPr>
        <w:widowControl w:val="0"/>
        <w:rPr>
          <w:rFonts w:ascii="Arial" w:hAnsi="Arial" w:cs="Arial"/>
          <w:sz w:val="24"/>
          <w:szCs w:val="24"/>
          <w14:ligatures w14:val="none"/>
        </w:rPr>
      </w:pPr>
    </w:p>
    <w:p w14:paraId="4F2350DD" w14:textId="77777777" w:rsidR="002B1C85" w:rsidRPr="00973FD2" w:rsidRDefault="002B1C85" w:rsidP="00450002">
      <w:pPr>
        <w:widowControl w:val="0"/>
        <w:rPr>
          <w:rFonts w:ascii="Arial" w:hAnsi="Arial" w:cs="Arial"/>
          <w:sz w:val="24"/>
          <w:szCs w:val="24"/>
          <w14:ligatures w14:val="none"/>
        </w:rPr>
      </w:pPr>
    </w:p>
    <w:p w14:paraId="18E21BC2" w14:textId="77777777" w:rsidR="002B1C85" w:rsidRPr="00973FD2" w:rsidRDefault="002B1C85" w:rsidP="00450002">
      <w:pPr>
        <w:widowControl w:val="0"/>
        <w:rPr>
          <w:rFonts w:ascii="Arial" w:hAnsi="Arial" w:cs="Arial"/>
          <w:sz w:val="24"/>
          <w:szCs w:val="24"/>
          <w14:ligatures w14:val="none"/>
        </w:rPr>
      </w:pPr>
    </w:p>
    <w:p w14:paraId="354FA36A" w14:textId="77777777" w:rsidR="002B1C85" w:rsidRPr="00973FD2" w:rsidRDefault="002B1C85" w:rsidP="00450002">
      <w:pPr>
        <w:widowControl w:val="0"/>
        <w:rPr>
          <w:rFonts w:ascii="Arial" w:hAnsi="Arial" w:cs="Arial"/>
          <w:sz w:val="24"/>
          <w:szCs w:val="24"/>
          <w14:ligatures w14:val="none"/>
        </w:rPr>
      </w:pPr>
    </w:p>
    <w:p w14:paraId="4B3CED5A" w14:textId="77777777" w:rsidR="002B1C85" w:rsidRPr="00973FD2" w:rsidRDefault="002B1C85" w:rsidP="00450002">
      <w:pPr>
        <w:widowControl w:val="0"/>
        <w:rPr>
          <w:rFonts w:ascii="Arial" w:hAnsi="Arial" w:cs="Arial"/>
          <w:sz w:val="24"/>
          <w:szCs w:val="24"/>
          <w14:ligatures w14:val="none"/>
        </w:rPr>
      </w:pPr>
    </w:p>
    <w:p w14:paraId="7B6A7959" w14:textId="77777777" w:rsidR="00D514F0" w:rsidRPr="00973FD2" w:rsidRDefault="00D514F0" w:rsidP="00450002">
      <w:pPr>
        <w:widowControl w:val="0"/>
        <w:rPr>
          <w:rFonts w:ascii="Arial" w:hAnsi="Arial" w:cs="Arial"/>
          <w:sz w:val="24"/>
          <w:szCs w:val="24"/>
          <w14:ligatures w14:val="none"/>
        </w:rPr>
      </w:pPr>
    </w:p>
    <w:p w14:paraId="3EBE3B80" w14:textId="77777777" w:rsidR="00325730" w:rsidRDefault="00325730" w:rsidP="00450002">
      <w:pPr>
        <w:widowControl w:val="0"/>
        <w:rPr>
          <w:rFonts w:ascii="Arial" w:hAnsi="Arial" w:cs="Arial"/>
          <w:sz w:val="24"/>
          <w:szCs w:val="24"/>
          <w14:ligatures w14:val="none"/>
        </w:rPr>
      </w:pPr>
    </w:p>
    <w:p w14:paraId="705F5BB5" w14:textId="331893E8" w:rsidR="00450002" w:rsidRDefault="00325730" w:rsidP="00450002">
      <w:pPr>
        <w:widowControl w:val="0"/>
        <w:rPr>
          <w:rFonts w:ascii="Arial" w:hAnsi="Arial" w:cs="Arial"/>
          <w:sz w:val="24"/>
          <w:szCs w:val="24"/>
          <w14:ligatures w14:val="none"/>
        </w:rPr>
      </w:pPr>
      <w:r>
        <w:rPr>
          <w:rFonts w:ascii="Arial" w:hAnsi="Arial" w:cs="Arial"/>
          <w:sz w:val="24"/>
          <w:szCs w:val="24"/>
          <w14:ligatures w14:val="none"/>
        </w:rPr>
        <w:t> </w:t>
      </w:r>
    </w:p>
    <w:p w14:paraId="658DD0D5" w14:textId="3A2A98AA" w:rsidR="00655A9A" w:rsidRPr="00CA357A" w:rsidRDefault="00655A9A" w:rsidP="00655A9A">
      <w:pPr>
        <w:widowControl w:val="0"/>
        <w:rPr>
          <w:rFonts w:ascii="Arial" w:hAnsi="Arial" w:cs="Arial"/>
          <w:sz w:val="24"/>
          <w:szCs w:val="24"/>
          <w14:ligatures w14:val="none"/>
        </w:rPr>
      </w:pPr>
      <w:r w:rsidRPr="00655A9A">
        <w:rPr>
          <w:rFonts w:ascii="Arial" w:hAnsi="Arial" w:cs="Arial"/>
          <w:sz w:val="24"/>
          <w:szCs w:val="24"/>
          <w14:ligatures w14:val="none"/>
        </w:rPr>
        <w:t xml:space="preserve">This analysis was conducted for the purpose of reviewing the </w:t>
      </w:r>
      <w:r>
        <w:rPr>
          <w:rFonts w:ascii="Arial" w:hAnsi="Arial" w:cs="Arial"/>
          <w:sz w:val="24"/>
          <w:szCs w:val="24"/>
          <w14:ligatures w14:val="none"/>
        </w:rPr>
        <w:t>Pearland</w:t>
      </w:r>
      <w:r w:rsidRPr="00655A9A">
        <w:rPr>
          <w:rFonts w:ascii="Arial" w:hAnsi="Arial" w:cs="Arial"/>
          <w:sz w:val="24"/>
          <w:szCs w:val="24"/>
          <w14:ligatures w14:val="none"/>
        </w:rPr>
        <w:t xml:space="preserve"> Police Department’s Vehicle Pursuits for calendar year </w:t>
      </w:r>
      <w:r>
        <w:rPr>
          <w:rFonts w:ascii="Arial" w:hAnsi="Arial" w:cs="Arial"/>
          <w:sz w:val="24"/>
          <w:szCs w:val="24"/>
          <w14:ligatures w14:val="none"/>
        </w:rPr>
        <w:t>2021</w:t>
      </w:r>
      <w:r w:rsidRPr="00655A9A">
        <w:rPr>
          <w:rFonts w:ascii="Arial" w:hAnsi="Arial" w:cs="Arial"/>
          <w:sz w:val="24"/>
          <w:szCs w:val="24"/>
          <w14:ligatures w14:val="none"/>
        </w:rPr>
        <w:t xml:space="preserve">.  Vehicle Pursuits are inherently dangerous to both the officers involved and the public.  The </w:t>
      </w:r>
      <w:r>
        <w:rPr>
          <w:rFonts w:ascii="Arial" w:hAnsi="Arial" w:cs="Arial"/>
          <w:sz w:val="24"/>
          <w:szCs w:val="24"/>
          <w14:ligatures w14:val="none"/>
        </w:rPr>
        <w:t>Pearland</w:t>
      </w:r>
      <w:r w:rsidRPr="00655A9A">
        <w:rPr>
          <w:rFonts w:ascii="Arial" w:hAnsi="Arial" w:cs="Arial"/>
          <w:sz w:val="24"/>
          <w:szCs w:val="24"/>
          <w14:ligatures w14:val="none"/>
        </w:rPr>
        <w:t xml:space="preserve"> Police Department takes its obligations seriously to provide the most effective and efficient police </w:t>
      </w:r>
      <w:r w:rsidRPr="00CA357A">
        <w:rPr>
          <w:rFonts w:ascii="Arial" w:hAnsi="Arial" w:cs="Arial"/>
          <w:sz w:val="24"/>
          <w:szCs w:val="24"/>
          <w14:ligatures w14:val="none"/>
        </w:rPr>
        <w:t xml:space="preserve">service with the least adverse impact on our citizens.  The Pearland Police Department is committed to protecting our citizens but at the same time ensuring the </w:t>
      </w:r>
      <w:proofErr w:type="gramStart"/>
      <w:r w:rsidRPr="00CA357A">
        <w:rPr>
          <w:rFonts w:ascii="Arial" w:hAnsi="Arial" w:cs="Arial"/>
          <w:sz w:val="24"/>
          <w:szCs w:val="24"/>
          <w14:ligatures w14:val="none"/>
        </w:rPr>
        <w:t>manner in which</w:t>
      </w:r>
      <w:proofErr w:type="gramEnd"/>
      <w:r w:rsidRPr="00CA357A">
        <w:rPr>
          <w:rFonts w:ascii="Arial" w:hAnsi="Arial" w:cs="Arial"/>
          <w:sz w:val="24"/>
          <w:szCs w:val="24"/>
          <w14:ligatures w14:val="none"/>
        </w:rPr>
        <w:t xml:space="preserve"> we do so does not place the public at risk of greater harm.  This process requires continuous evaluation of the risks and benefits of each action.  This analysis is conducted each year to comply with Texas Law Enforcement Best Practice 7.14 and to attempt to identify methods for reducing the number of vehicle pursuits and the inherent risks involved.</w:t>
      </w:r>
    </w:p>
    <w:p w14:paraId="0C9168A1" w14:textId="3F0564E7" w:rsidR="00655A9A" w:rsidRPr="00CA357A" w:rsidRDefault="00655A9A" w:rsidP="00655A9A">
      <w:pPr>
        <w:widowControl w:val="0"/>
        <w:rPr>
          <w:rFonts w:ascii="Arial" w:hAnsi="Arial" w:cs="Arial"/>
          <w:sz w:val="24"/>
          <w:szCs w:val="24"/>
          <w14:ligatures w14:val="none"/>
        </w:rPr>
      </w:pPr>
      <w:r w:rsidRPr="00CA357A">
        <w:rPr>
          <w:rFonts w:ascii="Arial" w:hAnsi="Arial" w:cs="Arial"/>
          <w:sz w:val="24"/>
          <w:szCs w:val="24"/>
          <w14:ligatures w14:val="none"/>
        </w:rPr>
        <w:t xml:space="preserve">Officers are trained by the department in pursuit tactics and emergency driving.  </w:t>
      </w:r>
      <w:r w:rsidR="00784C58" w:rsidRPr="00CA357A">
        <w:rPr>
          <w:rFonts w:ascii="Arial" w:hAnsi="Arial" w:cs="Arial"/>
          <w:sz w:val="24"/>
          <w:szCs w:val="24"/>
          <w14:ligatures w14:val="none"/>
        </w:rPr>
        <w:t>However,</w:t>
      </w:r>
      <w:r w:rsidRPr="00CA357A">
        <w:rPr>
          <w:rFonts w:ascii="Arial" w:hAnsi="Arial" w:cs="Arial"/>
          <w:sz w:val="24"/>
          <w:szCs w:val="24"/>
          <w14:ligatures w14:val="none"/>
        </w:rPr>
        <w:t xml:space="preserve"> as skilled as an officer might be in these situations, the vehicle being pursued may not have a competent driver and many times the driver may be under the influence of alcohol or drugs.   </w:t>
      </w:r>
    </w:p>
    <w:p w14:paraId="50EF0857" w14:textId="1D145562" w:rsidR="00655A9A" w:rsidRPr="00CA357A" w:rsidRDefault="00655A9A" w:rsidP="00450002">
      <w:pPr>
        <w:widowControl w:val="0"/>
        <w:rPr>
          <w:rFonts w:ascii="Arial" w:hAnsi="Arial" w:cs="Arial"/>
          <w:sz w:val="24"/>
          <w:szCs w:val="24"/>
          <w14:ligatures w14:val="none"/>
        </w:rPr>
      </w:pPr>
    </w:p>
    <w:p w14:paraId="301C5CF4" w14:textId="0B6F53B0" w:rsidR="00784C58" w:rsidRPr="00CA357A" w:rsidRDefault="00784C58" w:rsidP="00450002">
      <w:pPr>
        <w:widowControl w:val="0"/>
        <w:rPr>
          <w:rFonts w:ascii="Arial" w:hAnsi="Arial" w:cs="Arial"/>
          <w:sz w:val="24"/>
          <w:szCs w:val="24"/>
          <w14:ligatures w14:val="none"/>
        </w:rPr>
      </w:pPr>
      <w:r w:rsidRPr="00CA357A">
        <w:rPr>
          <w:rFonts w:ascii="Arial" w:hAnsi="Arial" w:cs="Arial"/>
          <w:sz w:val="24"/>
          <w:szCs w:val="24"/>
          <w14:ligatures w14:val="none"/>
        </w:rPr>
        <w:t xml:space="preserve">Texas Law Enforcement Best Practice 7.13 and Pearland Police Department </w:t>
      </w:r>
      <w:r w:rsidR="007A2246" w:rsidRPr="00CA357A">
        <w:rPr>
          <w:rFonts w:ascii="Arial" w:hAnsi="Arial" w:cs="Arial"/>
          <w:sz w:val="24"/>
          <w:szCs w:val="24"/>
          <w14:ligatures w14:val="none"/>
        </w:rPr>
        <w:t xml:space="preserve">Policy </w:t>
      </w:r>
      <w:r w:rsidR="00BB38C0" w:rsidRPr="00CA357A">
        <w:rPr>
          <w:rFonts w:ascii="Arial" w:hAnsi="Arial" w:cs="Arial"/>
          <w:sz w:val="24"/>
          <w:szCs w:val="24"/>
          <w14:ligatures w14:val="none"/>
        </w:rPr>
        <w:t>504</w:t>
      </w:r>
      <w:r w:rsidRPr="00CA357A">
        <w:rPr>
          <w:rFonts w:ascii="Arial" w:hAnsi="Arial" w:cs="Arial"/>
          <w:sz w:val="24"/>
          <w:szCs w:val="24"/>
          <w14:ligatures w14:val="none"/>
        </w:rPr>
        <w:t xml:space="preserve">, requires a written report be completed anytime an officer pursues a vehicle.  </w:t>
      </w:r>
    </w:p>
    <w:p w14:paraId="361416A9" w14:textId="3BB63340" w:rsidR="00784C58" w:rsidRPr="00CA357A" w:rsidRDefault="00784C58" w:rsidP="00450002">
      <w:pPr>
        <w:widowControl w:val="0"/>
        <w:rPr>
          <w:rFonts w:ascii="Arial" w:hAnsi="Arial" w:cs="Arial"/>
          <w:sz w:val="24"/>
          <w:szCs w:val="24"/>
          <w14:ligatures w14:val="none"/>
        </w:rPr>
      </w:pPr>
    </w:p>
    <w:p w14:paraId="670F3DDC" w14:textId="474BAF2F" w:rsidR="00784C58" w:rsidRPr="00CA357A" w:rsidRDefault="00784C58" w:rsidP="00784C58">
      <w:pPr>
        <w:widowControl w:val="0"/>
        <w:rPr>
          <w:rFonts w:ascii="Arial" w:hAnsi="Arial" w:cs="Arial"/>
          <w:sz w:val="24"/>
          <w:szCs w:val="24"/>
          <w14:ligatures w14:val="none"/>
        </w:rPr>
      </w:pPr>
      <w:r w:rsidRPr="00CA357A">
        <w:rPr>
          <w:rFonts w:ascii="Arial" w:hAnsi="Arial" w:cs="Arial"/>
          <w:sz w:val="24"/>
          <w:szCs w:val="24"/>
          <w14:ligatures w14:val="none"/>
        </w:rPr>
        <w:t xml:space="preserve">Any time an officer calls a pursuit, department policy requires a supervisor be immediately notified by the Dispatch center.  The supervisor is required to monitor the pursuit and act as an uninvolved decision maker regarding the danger of the pursuit.  Both the officer and Supervisor are charged with continuous evaluation of the pursuit as it occurs and are required to call off the pursuit when </w:t>
      </w:r>
      <w:r w:rsidR="00A3646C" w:rsidRPr="00CA357A">
        <w:rPr>
          <w:rFonts w:ascii="Arial" w:hAnsi="Arial" w:cs="Arial"/>
          <w:sz w:val="24"/>
          <w:szCs w:val="24"/>
          <w14:ligatures w14:val="none"/>
        </w:rPr>
        <w:t>eith</w:t>
      </w:r>
      <w:r w:rsidRPr="00CA357A">
        <w:rPr>
          <w:rFonts w:ascii="Arial" w:hAnsi="Arial" w:cs="Arial"/>
          <w:sz w:val="24"/>
          <w:szCs w:val="24"/>
          <w14:ligatures w14:val="none"/>
        </w:rPr>
        <w:t>er believe the risks to the officer or public outweigh the need for immediate capture of the suspect.</w:t>
      </w:r>
    </w:p>
    <w:p w14:paraId="547D4358" w14:textId="77777777" w:rsidR="00784C58" w:rsidRPr="00CA357A" w:rsidRDefault="00784C58" w:rsidP="00784C58">
      <w:pPr>
        <w:widowControl w:val="0"/>
        <w:rPr>
          <w:rFonts w:ascii="Arial" w:hAnsi="Arial" w:cs="Arial"/>
          <w:sz w:val="24"/>
          <w:szCs w:val="24"/>
          <w14:ligatures w14:val="none"/>
        </w:rPr>
      </w:pPr>
    </w:p>
    <w:p w14:paraId="4EC50194" w14:textId="1E55FD50" w:rsidR="00784C58" w:rsidRPr="00CA357A" w:rsidRDefault="00784C58" w:rsidP="00784C58">
      <w:pPr>
        <w:widowControl w:val="0"/>
        <w:rPr>
          <w:rFonts w:ascii="Arial" w:hAnsi="Arial" w:cs="Arial"/>
          <w:sz w:val="24"/>
          <w:szCs w:val="24"/>
          <w14:ligatures w14:val="none"/>
        </w:rPr>
      </w:pPr>
      <w:r w:rsidRPr="00CA357A">
        <w:rPr>
          <w:rFonts w:ascii="Arial" w:hAnsi="Arial" w:cs="Arial"/>
          <w:sz w:val="24"/>
          <w:szCs w:val="24"/>
          <w14:ligatures w14:val="none"/>
        </w:rPr>
        <w:t xml:space="preserve">Each individual Pursuit Report is immediately reviewed by the Officer’s Supervisor, and through the Chain of Command to the Chief of Police.  At the time of the incident, the Pursuit is reviewed to ensure the use was appropriate and within the guidelines of Department Policy.  If the officer initiated a pursuit inappropriately, a departmental investigation is required, and the officer may receive additional training or in some cases discipline up to and including termination from employment.  </w:t>
      </w:r>
    </w:p>
    <w:p w14:paraId="708C5FDB" w14:textId="60F9BC41" w:rsidR="006D0081" w:rsidRPr="00CA357A" w:rsidRDefault="00C84273" w:rsidP="00450002">
      <w:pPr>
        <w:widowControl w:val="0"/>
        <w:rPr>
          <w:rFonts w:ascii="Arial" w:hAnsi="Arial" w:cs="Arial"/>
          <w:sz w:val="24"/>
          <w:szCs w:val="24"/>
          <w14:ligatures w14:val="none"/>
        </w:rPr>
      </w:pPr>
      <w:r w:rsidRPr="00CA357A">
        <w:rPr>
          <w:rFonts w:ascii="Arial" w:hAnsi="Arial" w:cs="Arial"/>
          <w:sz w:val="24"/>
          <w:szCs w:val="24"/>
          <w14:ligatures w14:val="none"/>
        </w:rPr>
        <w:lastRenderedPageBreak/>
        <w:t> </w:t>
      </w:r>
    </w:p>
    <w:p w14:paraId="0DA52926" w14:textId="57A7CC72" w:rsidR="00532BB6" w:rsidRPr="00CA357A" w:rsidRDefault="00784C58" w:rsidP="00450002">
      <w:pPr>
        <w:widowControl w:val="0"/>
        <w:rPr>
          <w:rFonts w:ascii="Arial" w:hAnsi="Arial" w:cs="Arial"/>
          <w:sz w:val="24"/>
          <w:szCs w:val="24"/>
          <w14:ligatures w14:val="none"/>
        </w:rPr>
      </w:pPr>
      <w:r w:rsidRPr="00CA357A">
        <w:rPr>
          <w:rFonts w:ascii="Arial" w:hAnsi="Arial" w:cs="Arial"/>
          <w:sz w:val="24"/>
          <w:szCs w:val="24"/>
          <w14:ligatures w14:val="none"/>
        </w:rPr>
        <w:t>There were 55 vehicle pursuits reported and documented as required by Department Policy.  53 of those pursuits were initiated by the Pearland Police Department</w:t>
      </w:r>
      <w:r w:rsidR="00D01F5D" w:rsidRPr="00CA357A">
        <w:rPr>
          <w:rFonts w:ascii="Arial" w:hAnsi="Arial" w:cs="Arial"/>
          <w:sz w:val="24"/>
          <w:szCs w:val="24"/>
          <w14:ligatures w14:val="none"/>
        </w:rPr>
        <w:t xml:space="preserve"> while the remaining two involved pursuits initiated by other agencies that passed through Pearland in which units from the Pearland Police Department assisted.  </w:t>
      </w:r>
      <w:r w:rsidR="00BB38C0" w:rsidRPr="00CA357A">
        <w:rPr>
          <w:rFonts w:ascii="Arial" w:hAnsi="Arial" w:cs="Arial"/>
          <w:sz w:val="24"/>
          <w:szCs w:val="24"/>
          <w14:ligatures w14:val="none"/>
        </w:rPr>
        <w:t>The reporting and analysis document</w:t>
      </w:r>
      <w:r w:rsidR="00D01F5D" w:rsidRPr="00CA357A">
        <w:rPr>
          <w:rFonts w:ascii="Arial" w:hAnsi="Arial" w:cs="Arial"/>
          <w:sz w:val="24"/>
          <w:szCs w:val="24"/>
          <w14:ligatures w14:val="none"/>
        </w:rPr>
        <w:t xml:space="preserve">ed </w:t>
      </w:r>
      <w:r w:rsidR="00BB38C0" w:rsidRPr="00CA357A">
        <w:rPr>
          <w:rFonts w:ascii="Arial" w:hAnsi="Arial" w:cs="Arial"/>
          <w:sz w:val="24"/>
          <w:szCs w:val="24"/>
          <w14:ligatures w14:val="none"/>
        </w:rPr>
        <w:t xml:space="preserve">in this report will focus </w:t>
      </w:r>
      <w:r w:rsidR="00D01F5D" w:rsidRPr="00CA357A">
        <w:rPr>
          <w:rFonts w:ascii="Arial" w:hAnsi="Arial" w:cs="Arial"/>
          <w:sz w:val="24"/>
          <w:szCs w:val="24"/>
          <w14:ligatures w14:val="none"/>
        </w:rPr>
        <w:t xml:space="preserve">primarily </w:t>
      </w:r>
      <w:r w:rsidR="00BB38C0" w:rsidRPr="00CA357A">
        <w:rPr>
          <w:rFonts w:ascii="Arial" w:hAnsi="Arial" w:cs="Arial"/>
          <w:sz w:val="24"/>
          <w:szCs w:val="24"/>
          <w14:ligatures w14:val="none"/>
        </w:rPr>
        <w:t>on those pursuits initiated by the Pearland Police Department.</w:t>
      </w:r>
      <w:r w:rsidRPr="00CA357A">
        <w:rPr>
          <w:rFonts w:ascii="Arial" w:hAnsi="Arial" w:cs="Arial"/>
          <w:sz w:val="24"/>
          <w:szCs w:val="24"/>
          <w14:ligatures w14:val="none"/>
        </w:rPr>
        <w:t xml:space="preserve"> </w:t>
      </w:r>
      <w:r w:rsidR="0064702D" w:rsidRPr="00CA357A">
        <w:rPr>
          <w:rFonts w:ascii="Arial" w:hAnsi="Arial" w:cs="Arial"/>
          <w:sz w:val="24"/>
          <w:szCs w:val="24"/>
          <w14:ligatures w14:val="none"/>
        </w:rPr>
        <w:t xml:space="preserve">The number of vehicle pursuits in 2021 was up </w:t>
      </w:r>
      <w:r w:rsidR="00AD5477" w:rsidRPr="00CA357A">
        <w:rPr>
          <w:rFonts w:ascii="Arial" w:hAnsi="Arial" w:cs="Arial"/>
          <w:sz w:val="24"/>
          <w:szCs w:val="24"/>
          <w14:ligatures w14:val="none"/>
        </w:rPr>
        <w:t>5</w:t>
      </w:r>
      <w:r w:rsidR="00BB38C0" w:rsidRPr="00CA357A">
        <w:rPr>
          <w:rFonts w:ascii="Arial" w:hAnsi="Arial" w:cs="Arial"/>
          <w:sz w:val="24"/>
          <w:szCs w:val="24"/>
          <w14:ligatures w14:val="none"/>
        </w:rPr>
        <w:t>6</w:t>
      </w:r>
      <w:r w:rsidR="0064702D" w:rsidRPr="00CA357A">
        <w:rPr>
          <w:rFonts w:ascii="Arial" w:hAnsi="Arial" w:cs="Arial"/>
          <w:sz w:val="24"/>
          <w:szCs w:val="24"/>
          <w14:ligatures w14:val="none"/>
        </w:rPr>
        <w:t>% over the year prior.</w:t>
      </w:r>
      <w:r w:rsidR="00D01F5D" w:rsidRPr="00CA357A">
        <w:rPr>
          <w:rFonts w:ascii="Arial" w:hAnsi="Arial" w:cs="Arial"/>
          <w:sz w:val="24"/>
          <w:szCs w:val="24"/>
          <w14:ligatures w14:val="none"/>
        </w:rPr>
        <w:t xml:space="preserve">  A review of these pursuits did not indicate any changes in department policy or operating procedure which may have contributed to the increase.  At this </w:t>
      </w:r>
      <w:proofErr w:type="gramStart"/>
      <w:r w:rsidR="00D01F5D" w:rsidRPr="00CA357A">
        <w:rPr>
          <w:rFonts w:ascii="Arial" w:hAnsi="Arial" w:cs="Arial"/>
          <w:sz w:val="24"/>
          <w:szCs w:val="24"/>
          <w14:ligatures w14:val="none"/>
        </w:rPr>
        <w:t>time</w:t>
      </w:r>
      <w:proofErr w:type="gramEnd"/>
      <w:r w:rsidR="00D01F5D" w:rsidRPr="00CA357A">
        <w:rPr>
          <w:rFonts w:ascii="Arial" w:hAnsi="Arial" w:cs="Arial"/>
          <w:sz w:val="24"/>
          <w:szCs w:val="24"/>
          <w14:ligatures w14:val="none"/>
        </w:rPr>
        <w:t xml:space="preserve"> it is believed external factors beyond local law enforcement’s control may have played a part.</w:t>
      </w:r>
    </w:p>
    <w:p w14:paraId="5B5B0B40" w14:textId="77777777" w:rsidR="00D01F5D" w:rsidRPr="00CA357A" w:rsidRDefault="00D01F5D" w:rsidP="00450002">
      <w:pPr>
        <w:widowControl w:val="0"/>
        <w:rPr>
          <w:rFonts w:ascii="Arial" w:hAnsi="Arial" w:cs="Arial"/>
          <w:sz w:val="24"/>
          <w:szCs w:val="24"/>
          <w14:ligatures w14:val="none"/>
        </w:rPr>
      </w:pPr>
    </w:p>
    <w:p w14:paraId="46A53288" w14:textId="65895A58" w:rsidR="00532BB6" w:rsidRPr="00CA357A" w:rsidRDefault="00BB38C0" w:rsidP="00C84273">
      <w:pPr>
        <w:widowControl w:val="0"/>
        <w:rPr>
          <w:rFonts w:ascii="Arial" w:hAnsi="Arial" w:cs="Arial"/>
          <w:sz w:val="24"/>
          <w:szCs w:val="24"/>
          <w14:ligatures w14:val="none"/>
        </w:rPr>
      </w:pPr>
      <w:r w:rsidRPr="00CA357A">
        <w:rPr>
          <w:rFonts w:ascii="Arial" w:hAnsi="Arial" w:cs="Arial"/>
          <w:noProof/>
          <w:sz w:val="24"/>
          <w:szCs w:val="24"/>
          <w14:ligatures w14:val="none"/>
        </w:rPr>
        <w:drawing>
          <wp:inline distT="0" distB="0" distL="0" distR="0" wp14:anchorId="3BE4DCE3" wp14:editId="68866256">
            <wp:extent cx="5566410" cy="2486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410" cy="2486025"/>
                    </a:xfrm>
                    <a:prstGeom prst="rect">
                      <a:avLst/>
                    </a:prstGeom>
                    <a:noFill/>
                  </pic:spPr>
                </pic:pic>
              </a:graphicData>
            </a:graphic>
          </wp:inline>
        </w:drawing>
      </w:r>
    </w:p>
    <w:p w14:paraId="446F1295" w14:textId="39F89159" w:rsidR="00CC45D0" w:rsidRPr="00CA357A" w:rsidRDefault="00CC45D0" w:rsidP="00C84273">
      <w:pPr>
        <w:widowControl w:val="0"/>
        <w:rPr>
          <w:rFonts w:ascii="Arial" w:hAnsi="Arial" w:cs="Arial"/>
          <w:sz w:val="24"/>
          <w:szCs w:val="24"/>
          <w14:ligatures w14:val="none"/>
        </w:rPr>
      </w:pPr>
    </w:p>
    <w:p w14:paraId="2ED353A5" w14:textId="7E853261" w:rsidR="00655533" w:rsidRPr="00CA357A" w:rsidRDefault="0081107D" w:rsidP="00C84273">
      <w:pPr>
        <w:widowControl w:val="0"/>
        <w:rPr>
          <w:rFonts w:ascii="Arial" w:hAnsi="Arial" w:cs="Arial"/>
          <w:sz w:val="24"/>
          <w:szCs w:val="24"/>
          <w14:ligatures w14:val="none"/>
        </w:rPr>
      </w:pPr>
      <w:proofErr w:type="gramStart"/>
      <w:r w:rsidRPr="00CA357A">
        <w:rPr>
          <w:rFonts w:ascii="Arial" w:hAnsi="Arial" w:cs="Arial"/>
          <w:sz w:val="24"/>
          <w:szCs w:val="24"/>
          <w14:ligatures w14:val="none"/>
        </w:rPr>
        <w:t>The majority of</w:t>
      </w:r>
      <w:proofErr w:type="gramEnd"/>
      <w:r w:rsidR="00655533" w:rsidRPr="00CA357A">
        <w:rPr>
          <w:rFonts w:ascii="Arial" w:hAnsi="Arial" w:cs="Arial"/>
          <w:sz w:val="24"/>
          <w:szCs w:val="24"/>
          <w14:ligatures w14:val="none"/>
        </w:rPr>
        <w:t xml:space="preserve"> pursuits, 62%, occurred between the hours of 9pm and 6am</w:t>
      </w:r>
      <w:r w:rsidR="00D01F5D" w:rsidRPr="00CA357A">
        <w:rPr>
          <w:rFonts w:ascii="Arial" w:hAnsi="Arial" w:cs="Arial"/>
          <w:sz w:val="24"/>
          <w:szCs w:val="24"/>
          <w14:ligatures w14:val="none"/>
        </w:rPr>
        <w:t>.</w:t>
      </w:r>
      <w:r w:rsidRPr="00CA357A">
        <w:rPr>
          <w:rFonts w:ascii="Arial" w:hAnsi="Arial" w:cs="Arial"/>
          <w:sz w:val="24"/>
          <w:szCs w:val="24"/>
          <w14:ligatures w14:val="none"/>
        </w:rPr>
        <w:t xml:space="preserve">  </w:t>
      </w:r>
    </w:p>
    <w:p w14:paraId="33C21390" w14:textId="77777777" w:rsidR="0081107D" w:rsidRPr="00CA357A" w:rsidRDefault="00655533" w:rsidP="00C84273">
      <w:pPr>
        <w:widowControl w:val="0"/>
        <w:rPr>
          <w:rFonts w:ascii="Arial" w:hAnsi="Arial" w:cs="Arial"/>
          <w:sz w:val="24"/>
          <w:szCs w:val="24"/>
          <w14:ligatures w14:val="none"/>
        </w:rPr>
      </w:pPr>
      <w:r w:rsidRPr="00CA357A">
        <w:rPr>
          <w:rFonts w:ascii="Arial" w:hAnsi="Arial" w:cs="Arial"/>
          <w:noProof/>
          <w:sz w:val="24"/>
          <w:szCs w:val="24"/>
          <w14:ligatures w14:val="none"/>
        </w:rPr>
        <w:drawing>
          <wp:inline distT="0" distB="0" distL="0" distR="0" wp14:anchorId="6453799B" wp14:editId="00B1462B">
            <wp:extent cx="5566410" cy="2317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410" cy="2317750"/>
                    </a:xfrm>
                    <a:prstGeom prst="rect">
                      <a:avLst/>
                    </a:prstGeom>
                    <a:noFill/>
                  </pic:spPr>
                </pic:pic>
              </a:graphicData>
            </a:graphic>
          </wp:inline>
        </w:drawing>
      </w:r>
    </w:p>
    <w:p w14:paraId="44F2FE09" w14:textId="1EFE1C80" w:rsidR="00CC45D0" w:rsidRDefault="0059038A" w:rsidP="00C84273">
      <w:pPr>
        <w:widowControl w:val="0"/>
        <w:rPr>
          <w:rFonts w:ascii="Arial" w:hAnsi="Arial" w:cs="Arial"/>
          <w:sz w:val="24"/>
          <w:szCs w:val="24"/>
          <w14:ligatures w14:val="none"/>
        </w:rPr>
      </w:pPr>
      <w:r w:rsidRPr="00CA357A">
        <w:rPr>
          <w:rFonts w:ascii="Arial" w:hAnsi="Arial" w:cs="Arial"/>
          <w:sz w:val="24"/>
          <w:szCs w:val="24"/>
          <w14:ligatures w14:val="none"/>
        </w:rPr>
        <w:lastRenderedPageBreak/>
        <w:t xml:space="preserve">Of the </w:t>
      </w:r>
      <w:r w:rsidR="00AD5477" w:rsidRPr="00CA357A">
        <w:rPr>
          <w:rFonts w:ascii="Arial" w:hAnsi="Arial" w:cs="Arial"/>
          <w:sz w:val="24"/>
          <w:szCs w:val="24"/>
          <w14:ligatures w14:val="none"/>
        </w:rPr>
        <w:t>53</w:t>
      </w:r>
      <w:r w:rsidRPr="00CA357A">
        <w:rPr>
          <w:rFonts w:ascii="Arial" w:hAnsi="Arial" w:cs="Arial"/>
          <w:sz w:val="24"/>
          <w:szCs w:val="24"/>
          <w14:ligatures w14:val="none"/>
        </w:rPr>
        <w:t xml:space="preserve"> pursuits initiated by the Pearland Police Department, the majority originated from a</w:t>
      </w:r>
      <w:r w:rsidR="00784C58" w:rsidRPr="00CA357A">
        <w:rPr>
          <w:rFonts w:ascii="Arial" w:hAnsi="Arial" w:cs="Arial"/>
          <w:sz w:val="24"/>
          <w:szCs w:val="24"/>
          <w14:ligatures w14:val="none"/>
        </w:rPr>
        <w:t>n observed</w:t>
      </w:r>
      <w:r w:rsidRPr="00CA357A">
        <w:rPr>
          <w:rFonts w:ascii="Arial" w:hAnsi="Arial" w:cs="Arial"/>
          <w:sz w:val="24"/>
          <w:szCs w:val="24"/>
          <w14:ligatures w14:val="none"/>
        </w:rPr>
        <w:t xml:space="preserve"> traffic violatio</w:t>
      </w:r>
      <w:r w:rsidR="008968AD" w:rsidRPr="00CA357A">
        <w:rPr>
          <w:rFonts w:ascii="Arial" w:hAnsi="Arial" w:cs="Arial"/>
          <w:sz w:val="24"/>
          <w:szCs w:val="24"/>
          <w14:ligatures w14:val="none"/>
        </w:rPr>
        <w:t>n</w:t>
      </w:r>
      <w:r w:rsidR="0081107D" w:rsidRPr="00CA357A">
        <w:rPr>
          <w:rFonts w:ascii="Arial" w:hAnsi="Arial" w:cs="Arial"/>
          <w:sz w:val="24"/>
          <w:szCs w:val="24"/>
          <w14:ligatures w14:val="none"/>
        </w:rPr>
        <w:t>.</w:t>
      </w:r>
      <w:r w:rsidR="008968AD" w:rsidRPr="00CA357A">
        <w:rPr>
          <w:rFonts w:ascii="Arial" w:hAnsi="Arial" w:cs="Arial"/>
          <w:sz w:val="24"/>
          <w:szCs w:val="24"/>
          <w14:ligatures w14:val="none"/>
        </w:rPr>
        <w:t xml:space="preserve"> </w:t>
      </w:r>
      <w:r w:rsidR="00573A24" w:rsidRPr="00CA357A">
        <w:rPr>
          <w:rFonts w:ascii="Arial" w:hAnsi="Arial" w:cs="Arial"/>
          <w:sz w:val="24"/>
          <w:szCs w:val="24"/>
          <w14:ligatures w14:val="none"/>
        </w:rPr>
        <w:t xml:space="preserve">14 of the 21 pursuits </w:t>
      </w:r>
      <w:r w:rsidR="00D40632" w:rsidRPr="00CA357A">
        <w:rPr>
          <w:rFonts w:ascii="Arial" w:hAnsi="Arial" w:cs="Arial"/>
          <w:sz w:val="24"/>
          <w:szCs w:val="24"/>
          <w14:ligatures w14:val="none"/>
        </w:rPr>
        <w:t>stemming</w:t>
      </w:r>
      <w:r w:rsidR="00573A24" w:rsidRPr="00CA357A">
        <w:rPr>
          <w:rFonts w:ascii="Arial" w:hAnsi="Arial" w:cs="Arial"/>
          <w:sz w:val="24"/>
          <w:szCs w:val="24"/>
          <w14:ligatures w14:val="none"/>
        </w:rPr>
        <w:t xml:space="preserve"> from a crime </w:t>
      </w:r>
      <w:r w:rsidR="00D40632" w:rsidRPr="00CA357A">
        <w:rPr>
          <w:rFonts w:ascii="Arial" w:hAnsi="Arial" w:cs="Arial"/>
          <w:sz w:val="24"/>
          <w:szCs w:val="24"/>
          <w14:ligatures w14:val="none"/>
        </w:rPr>
        <w:t xml:space="preserve">originated by a citizen calling in </w:t>
      </w:r>
      <w:r w:rsidR="0081107D" w:rsidRPr="00CA357A">
        <w:rPr>
          <w:rFonts w:ascii="Arial" w:hAnsi="Arial" w:cs="Arial"/>
          <w:sz w:val="24"/>
          <w:szCs w:val="24"/>
          <w14:ligatures w14:val="none"/>
        </w:rPr>
        <w:t xml:space="preserve">the </w:t>
      </w:r>
      <w:r w:rsidR="00C86AA2" w:rsidRPr="00CA357A">
        <w:rPr>
          <w:rFonts w:ascii="Arial" w:hAnsi="Arial" w:cs="Arial"/>
          <w:sz w:val="24"/>
          <w:szCs w:val="24"/>
          <w14:ligatures w14:val="none"/>
        </w:rPr>
        <w:t>event</w:t>
      </w:r>
      <w:r w:rsidR="00D40632" w:rsidRPr="00CA357A">
        <w:rPr>
          <w:rFonts w:ascii="Arial" w:hAnsi="Arial" w:cs="Arial"/>
          <w:sz w:val="24"/>
          <w:szCs w:val="24"/>
          <w14:ligatures w14:val="none"/>
        </w:rPr>
        <w:t xml:space="preserve"> to</w:t>
      </w:r>
      <w:r w:rsidR="00C86AA2" w:rsidRPr="00CA357A">
        <w:rPr>
          <w:rFonts w:ascii="Arial" w:hAnsi="Arial" w:cs="Arial"/>
          <w:sz w:val="24"/>
          <w:szCs w:val="24"/>
          <w14:ligatures w14:val="none"/>
        </w:rPr>
        <w:t xml:space="preserve"> the</w:t>
      </w:r>
      <w:r w:rsidR="00D40632" w:rsidRPr="00CA357A">
        <w:rPr>
          <w:rFonts w:ascii="Arial" w:hAnsi="Arial" w:cs="Arial"/>
          <w:sz w:val="24"/>
          <w:szCs w:val="24"/>
          <w14:ligatures w14:val="none"/>
        </w:rPr>
        <w:t xml:space="preserve"> police. </w:t>
      </w:r>
      <w:r w:rsidR="00414146" w:rsidRPr="00CA357A">
        <w:rPr>
          <w:rFonts w:ascii="Arial" w:hAnsi="Arial" w:cs="Arial"/>
          <w:sz w:val="24"/>
          <w:szCs w:val="24"/>
          <w14:ligatures w14:val="none"/>
        </w:rPr>
        <w:t>Pursuits originating from an observed traffic violation were up significantly</w:t>
      </w:r>
      <w:r w:rsidR="00414146">
        <w:rPr>
          <w:rFonts w:ascii="Arial" w:hAnsi="Arial" w:cs="Arial"/>
          <w:sz w:val="24"/>
          <w:szCs w:val="24"/>
          <w14:ligatures w14:val="none"/>
        </w:rPr>
        <w:t xml:space="preserve"> over previous years</w:t>
      </w:r>
      <w:r w:rsidR="00336EC2">
        <w:rPr>
          <w:rFonts w:ascii="Arial" w:hAnsi="Arial" w:cs="Arial"/>
          <w:sz w:val="24"/>
          <w:szCs w:val="24"/>
          <w14:ligatures w14:val="none"/>
        </w:rPr>
        <w:t xml:space="preserve">.  </w:t>
      </w:r>
      <w:r w:rsidR="00CC45D0">
        <w:rPr>
          <w:rFonts w:ascii="Arial" w:hAnsi="Arial" w:cs="Arial"/>
          <w:sz w:val="24"/>
          <w:szCs w:val="24"/>
          <w14:ligatures w14:val="none"/>
        </w:rPr>
        <w:t>A breakdown of the reason for the pursuit</w:t>
      </w:r>
      <w:r w:rsidR="008F05CB">
        <w:rPr>
          <w:rFonts w:ascii="Arial" w:hAnsi="Arial" w:cs="Arial"/>
          <w:sz w:val="24"/>
          <w:szCs w:val="24"/>
          <w14:ligatures w14:val="none"/>
        </w:rPr>
        <w:t>s</w:t>
      </w:r>
      <w:r w:rsidR="00CC45D0">
        <w:rPr>
          <w:rFonts w:ascii="Arial" w:hAnsi="Arial" w:cs="Arial"/>
          <w:sz w:val="24"/>
          <w:szCs w:val="24"/>
          <w14:ligatures w14:val="none"/>
        </w:rPr>
        <w:t xml:space="preserve"> is depicted</w:t>
      </w:r>
      <w:r w:rsidR="008F05CB">
        <w:rPr>
          <w:rFonts w:ascii="Arial" w:hAnsi="Arial" w:cs="Arial"/>
          <w:sz w:val="24"/>
          <w:szCs w:val="24"/>
          <w14:ligatures w14:val="none"/>
        </w:rPr>
        <w:t xml:space="preserve"> in the chart</w:t>
      </w:r>
      <w:r w:rsidR="00CC45D0">
        <w:rPr>
          <w:rFonts w:ascii="Arial" w:hAnsi="Arial" w:cs="Arial"/>
          <w:sz w:val="24"/>
          <w:szCs w:val="24"/>
          <w14:ligatures w14:val="none"/>
        </w:rPr>
        <w:t xml:space="preserve"> </w:t>
      </w:r>
      <w:r w:rsidR="00784C58">
        <w:rPr>
          <w:rFonts w:ascii="Arial" w:hAnsi="Arial" w:cs="Arial"/>
          <w:sz w:val="24"/>
          <w:szCs w:val="24"/>
          <w14:ligatures w14:val="none"/>
        </w:rPr>
        <w:t>below</w:t>
      </w:r>
      <w:r w:rsidR="008F05CB">
        <w:rPr>
          <w:rFonts w:ascii="Arial" w:hAnsi="Arial" w:cs="Arial"/>
          <w:sz w:val="24"/>
          <w:szCs w:val="24"/>
          <w14:ligatures w14:val="none"/>
        </w:rPr>
        <w:t>.</w:t>
      </w:r>
    </w:p>
    <w:tbl>
      <w:tblPr>
        <w:tblpPr w:leftFromText="180" w:rightFromText="180" w:vertAnchor="text" w:horzAnchor="margin" w:tblpXSpec="center" w:tblpY="307"/>
        <w:tblW w:w="8140" w:type="dxa"/>
        <w:tblLook w:val="04A0" w:firstRow="1" w:lastRow="0" w:firstColumn="1" w:lastColumn="0" w:noHBand="0" w:noVBand="1"/>
      </w:tblPr>
      <w:tblGrid>
        <w:gridCol w:w="2380"/>
        <w:gridCol w:w="960"/>
        <w:gridCol w:w="960"/>
        <w:gridCol w:w="960"/>
        <w:gridCol w:w="960"/>
        <w:gridCol w:w="960"/>
        <w:gridCol w:w="960"/>
      </w:tblGrid>
      <w:tr w:rsidR="008F05CB" w:rsidRPr="00BB38C0" w14:paraId="1850D1E4" w14:textId="77777777" w:rsidTr="007A2246">
        <w:trPr>
          <w:trHeight w:val="300"/>
        </w:trPr>
        <w:tc>
          <w:tcPr>
            <w:tcW w:w="2380" w:type="dxa"/>
            <w:tcBorders>
              <w:top w:val="nil"/>
              <w:left w:val="nil"/>
              <w:bottom w:val="single" w:sz="4" w:space="0" w:color="95B3D7"/>
              <w:right w:val="nil"/>
            </w:tcBorders>
            <w:shd w:val="clear" w:color="DCE6F1" w:fill="DCE6F1"/>
            <w:noWrap/>
            <w:vAlign w:val="bottom"/>
            <w:hideMark/>
          </w:tcPr>
          <w:p w14:paraId="0DA0DB7A" w14:textId="77777777" w:rsidR="008F05CB" w:rsidRPr="00BB38C0" w:rsidRDefault="008F05CB" w:rsidP="008F05CB">
            <w:pPr>
              <w:spacing w:after="0" w:line="240" w:lineRule="auto"/>
              <w:rPr>
                <w:rFonts w:cs="Calibri"/>
                <w:b/>
                <w:bCs/>
                <w:kern w:val="0"/>
                <w:sz w:val="22"/>
                <w:szCs w:val="22"/>
                <w14:ligatures w14:val="none"/>
                <w14:cntxtAlts w14:val="0"/>
              </w:rPr>
            </w:pPr>
            <w:r w:rsidRPr="00BB38C0">
              <w:rPr>
                <w:rFonts w:cs="Calibri"/>
                <w:b/>
                <w:bCs/>
                <w:kern w:val="0"/>
                <w:sz w:val="22"/>
                <w:szCs w:val="22"/>
                <w14:ligatures w14:val="none"/>
                <w14:cntxtAlts w14:val="0"/>
              </w:rPr>
              <w:t>Reason</w:t>
            </w:r>
          </w:p>
        </w:tc>
        <w:tc>
          <w:tcPr>
            <w:tcW w:w="960" w:type="dxa"/>
            <w:tcBorders>
              <w:top w:val="nil"/>
              <w:left w:val="nil"/>
              <w:bottom w:val="single" w:sz="4" w:space="0" w:color="95B3D7"/>
              <w:right w:val="nil"/>
            </w:tcBorders>
            <w:shd w:val="clear" w:color="DCE6F1" w:fill="DCE6F1"/>
            <w:noWrap/>
            <w:vAlign w:val="bottom"/>
            <w:hideMark/>
          </w:tcPr>
          <w:p w14:paraId="6F107D62"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2016</w:t>
            </w:r>
          </w:p>
        </w:tc>
        <w:tc>
          <w:tcPr>
            <w:tcW w:w="960" w:type="dxa"/>
            <w:tcBorders>
              <w:top w:val="nil"/>
              <w:left w:val="nil"/>
              <w:bottom w:val="single" w:sz="4" w:space="0" w:color="95B3D7"/>
              <w:right w:val="nil"/>
            </w:tcBorders>
            <w:shd w:val="clear" w:color="DCE6F1" w:fill="DCE6F1"/>
            <w:noWrap/>
            <w:vAlign w:val="bottom"/>
            <w:hideMark/>
          </w:tcPr>
          <w:p w14:paraId="66A6FCEE"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2017</w:t>
            </w:r>
          </w:p>
        </w:tc>
        <w:tc>
          <w:tcPr>
            <w:tcW w:w="960" w:type="dxa"/>
            <w:tcBorders>
              <w:top w:val="nil"/>
              <w:left w:val="nil"/>
              <w:bottom w:val="single" w:sz="4" w:space="0" w:color="95B3D7"/>
              <w:right w:val="nil"/>
            </w:tcBorders>
            <w:shd w:val="clear" w:color="DCE6F1" w:fill="DCE6F1"/>
            <w:noWrap/>
            <w:vAlign w:val="bottom"/>
            <w:hideMark/>
          </w:tcPr>
          <w:p w14:paraId="2F4218B1"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2018</w:t>
            </w:r>
          </w:p>
        </w:tc>
        <w:tc>
          <w:tcPr>
            <w:tcW w:w="960" w:type="dxa"/>
            <w:tcBorders>
              <w:top w:val="nil"/>
              <w:left w:val="nil"/>
              <w:bottom w:val="single" w:sz="4" w:space="0" w:color="95B3D7"/>
              <w:right w:val="nil"/>
            </w:tcBorders>
            <w:shd w:val="clear" w:color="DCE6F1" w:fill="DCE6F1"/>
            <w:noWrap/>
            <w:vAlign w:val="bottom"/>
            <w:hideMark/>
          </w:tcPr>
          <w:p w14:paraId="15BA1D2A"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2019</w:t>
            </w:r>
          </w:p>
        </w:tc>
        <w:tc>
          <w:tcPr>
            <w:tcW w:w="960" w:type="dxa"/>
            <w:tcBorders>
              <w:top w:val="nil"/>
              <w:left w:val="nil"/>
              <w:bottom w:val="single" w:sz="4" w:space="0" w:color="95B3D7"/>
              <w:right w:val="nil"/>
            </w:tcBorders>
            <w:shd w:val="clear" w:color="DCE6F1" w:fill="DCE6F1"/>
            <w:noWrap/>
            <w:vAlign w:val="bottom"/>
            <w:hideMark/>
          </w:tcPr>
          <w:p w14:paraId="1FFD8616"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2020</w:t>
            </w:r>
          </w:p>
        </w:tc>
        <w:tc>
          <w:tcPr>
            <w:tcW w:w="960" w:type="dxa"/>
            <w:tcBorders>
              <w:top w:val="nil"/>
              <w:left w:val="nil"/>
              <w:bottom w:val="single" w:sz="4" w:space="0" w:color="95B3D7"/>
              <w:right w:val="nil"/>
            </w:tcBorders>
            <w:shd w:val="clear" w:color="DCE6F1" w:fill="DCE6F1"/>
            <w:noWrap/>
            <w:vAlign w:val="bottom"/>
            <w:hideMark/>
          </w:tcPr>
          <w:p w14:paraId="5C0DCBD0"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2021</w:t>
            </w:r>
          </w:p>
        </w:tc>
      </w:tr>
      <w:tr w:rsidR="008F05CB" w:rsidRPr="00BB38C0" w14:paraId="091407B9" w14:textId="77777777" w:rsidTr="007A2246">
        <w:trPr>
          <w:trHeight w:val="300"/>
        </w:trPr>
        <w:tc>
          <w:tcPr>
            <w:tcW w:w="2380" w:type="dxa"/>
            <w:tcBorders>
              <w:top w:val="nil"/>
              <w:left w:val="nil"/>
              <w:bottom w:val="nil"/>
              <w:right w:val="nil"/>
            </w:tcBorders>
            <w:shd w:val="clear" w:color="auto" w:fill="auto"/>
            <w:noWrap/>
            <w:vAlign w:val="bottom"/>
            <w:hideMark/>
          </w:tcPr>
          <w:p w14:paraId="6F90DDCF" w14:textId="77777777" w:rsidR="008F05CB" w:rsidRPr="00BB38C0" w:rsidRDefault="008F05CB" w:rsidP="008F05CB">
            <w:pPr>
              <w:spacing w:after="0" w:line="240" w:lineRule="auto"/>
              <w:rPr>
                <w:rFonts w:cs="Calibri"/>
                <w:kern w:val="0"/>
                <w:sz w:val="22"/>
                <w:szCs w:val="22"/>
                <w14:ligatures w14:val="none"/>
                <w14:cntxtAlts w14:val="0"/>
              </w:rPr>
            </w:pPr>
            <w:r w:rsidRPr="00BB38C0">
              <w:rPr>
                <w:rFonts w:cs="Calibri"/>
                <w:kern w:val="0"/>
                <w:sz w:val="22"/>
                <w:szCs w:val="22"/>
                <w14:ligatures w14:val="none"/>
                <w14:cntxtAlts w14:val="0"/>
              </w:rPr>
              <w:t>Criminal Investigation</w:t>
            </w:r>
          </w:p>
        </w:tc>
        <w:tc>
          <w:tcPr>
            <w:tcW w:w="960" w:type="dxa"/>
            <w:tcBorders>
              <w:top w:val="nil"/>
              <w:left w:val="nil"/>
              <w:bottom w:val="nil"/>
              <w:right w:val="nil"/>
            </w:tcBorders>
            <w:shd w:val="clear" w:color="auto" w:fill="auto"/>
            <w:noWrap/>
            <w:vAlign w:val="bottom"/>
            <w:hideMark/>
          </w:tcPr>
          <w:p w14:paraId="239A4111"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14</w:t>
            </w:r>
          </w:p>
        </w:tc>
        <w:tc>
          <w:tcPr>
            <w:tcW w:w="960" w:type="dxa"/>
            <w:tcBorders>
              <w:top w:val="nil"/>
              <w:left w:val="nil"/>
              <w:bottom w:val="nil"/>
              <w:right w:val="nil"/>
            </w:tcBorders>
            <w:shd w:val="clear" w:color="auto" w:fill="auto"/>
            <w:noWrap/>
            <w:vAlign w:val="bottom"/>
            <w:hideMark/>
          </w:tcPr>
          <w:p w14:paraId="6FBEEE2F"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11</w:t>
            </w:r>
          </w:p>
        </w:tc>
        <w:tc>
          <w:tcPr>
            <w:tcW w:w="960" w:type="dxa"/>
            <w:tcBorders>
              <w:top w:val="nil"/>
              <w:left w:val="nil"/>
              <w:bottom w:val="nil"/>
              <w:right w:val="nil"/>
            </w:tcBorders>
            <w:shd w:val="clear" w:color="auto" w:fill="auto"/>
            <w:noWrap/>
            <w:vAlign w:val="bottom"/>
            <w:hideMark/>
          </w:tcPr>
          <w:p w14:paraId="0AC46615"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9</w:t>
            </w:r>
          </w:p>
        </w:tc>
        <w:tc>
          <w:tcPr>
            <w:tcW w:w="960" w:type="dxa"/>
            <w:tcBorders>
              <w:top w:val="nil"/>
              <w:left w:val="nil"/>
              <w:bottom w:val="nil"/>
              <w:right w:val="nil"/>
            </w:tcBorders>
            <w:shd w:val="clear" w:color="auto" w:fill="auto"/>
            <w:noWrap/>
            <w:vAlign w:val="bottom"/>
            <w:hideMark/>
          </w:tcPr>
          <w:p w14:paraId="2B8CE169"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21</w:t>
            </w:r>
          </w:p>
        </w:tc>
        <w:tc>
          <w:tcPr>
            <w:tcW w:w="960" w:type="dxa"/>
            <w:tcBorders>
              <w:top w:val="nil"/>
              <w:left w:val="nil"/>
              <w:bottom w:val="nil"/>
              <w:right w:val="nil"/>
            </w:tcBorders>
            <w:shd w:val="clear" w:color="auto" w:fill="auto"/>
            <w:noWrap/>
            <w:vAlign w:val="bottom"/>
            <w:hideMark/>
          </w:tcPr>
          <w:p w14:paraId="56B0524F"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17</w:t>
            </w:r>
          </w:p>
        </w:tc>
        <w:tc>
          <w:tcPr>
            <w:tcW w:w="960" w:type="dxa"/>
            <w:tcBorders>
              <w:top w:val="nil"/>
              <w:left w:val="nil"/>
              <w:bottom w:val="nil"/>
              <w:right w:val="nil"/>
            </w:tcBorders>
            <w:shd w:val="clear" w:color="auto" w:fill="auto"/>
            <w:noWrap/>
            <w:vAlign w:val="bottom"/>
            <w:hideMark/>
          </w:tcPr>
          <w:p w14:paraId="45528062"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21</w:t>
            </w:r>
          </w:p>
        </w:tc>
      </w:tr>
      <w:tr w:rsidR="008F05CB" w:rsidRPr="00BB38C0" w14:paraId="40D2D108" w14:textId="77777777" w:rsidTr="007A2246">
        <w:trPr>
          <w:trHeight w:val="300"/>
        </w:trPr>
        <w:tc>
          <w:tcPr>
            <w:tcW w:w="2380" w:type="dxa"/>
            <w:tcBorders>
              <w:top w:val="nil"/>
              <w:left w:val="nil"/>
              <w:bottom w:val="nil"/>
              <w:right w:val="nil"/>
            </w:tcBorders>
            <w:shd w:val="clear" w:color="auto" w:fill="auto"/>
            <w:noWrap/>
            <w:vAlign w:val="bottom"/>
            <w:hideMark/>
          </w:tcPr>
          <w:p w14:paraId="6078E8B2" w14:textId="77777777" w:rsidR="008F05CB" w:rsidRPr="00BB38C0" w:rsidRDefault="008F05CB" w:rsidP="008F05CB">
            <w:pPr>
              <w:spacing w:after="0" w:line="240" w:lineRule="auto"/>
              <w:rPr>
                <w:rFonts w:cs="Calibri"/>
                <w:kern w:val="0"/>
                <w:sz w:val="22"/>
                <w:szCs w:val="22"/>
                <w14:ligatures w14:val="none"/>
                <w14:cntxtAlts w14:val="0"/>
              </w:rPr>
            </w:pPr>
            <w:r w:rsidRPr="00BB38C0">
              <w:rPr>
                <w:rFonts w:cs="Calibri"/>
                <w:kern w:val="0"/>
                <w:sz w:val="22"/>
                <w:szCs w:val="22"/>
                <w14:ligatures w14:val="none"/>
                <w14:cntxtAlts w14:val="0"/>
              </w:rPr>
              <w:t>DUI / DWI</w:t>
            </w:r>
          </w:p>
        </w:tc>
        <w:tc>
          <w:tcPr>
            <w:tcW w:w="960" w:type="dxa"/>
            <w:tcBorders>
              <w:top w:val="nil"/>
              <w:left w:val="nil"/>
              <w:bottom w:val="nil"/>
              <w:right w:val="nil"/>
            </w:tcBorders>
            <w:shd w:val="clear" w:color="auto" w:fill="auto"/>
            <w:noWrap/>
            <w:vAlign w:val="bottom"/>
            <w:hideMark/>
          </w:tcPr>
          <w:p w14:paraId="1983E01D"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3</w:t>
            </w:r>
          </w:p>
        </w:tc>
        <w:tc>
          <w:tcPr>
            <w:tcW w:w="960" w:type="dxa"/>
            <w:tcBorders>
              <w:top w:val="nil"/>
              <w:left w:val="nil"/>
              <w:bottom w:val="nil"/>
              <w:right w:val="nil"/>
            </w:tcBorders>
            <w:shd w:val="clear" w:color="auto" w:fill="auto"/>
            <w:noWrap/>
            <w:vAlign w:val="bottom"/>
            <w:hideMark/>
          </w:tcPr>
          <w:p w14:paraId="73397E24"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c>
          <w:tcPr>
            <w:tcW w:w="960" w:type="dxa"/>
            <w:tcBorders>
              <w:top w:val="nil"/>
              <w:left w:val="nil"/>
              <w:bottom w:val="nil"/>
              <w:right w:val="nil"/>
            </w:tcBorders>
            <w:shd w:val="clear" w:color="auto" w:fill="auto"/>
            <w:noWrap/>
            <w:vAlign w:val="bottom"/>
            <w:hideMark/>
          </w:tcPr>
          <w:p w14:paraId="7FA92176"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6</w:t>
            </w:r>
          </w:p>
        </w:tc>
        <w:tc>
          <w:tcPr>
            <w:tcW w:w="960" w:type="dxa"/>
            <w:tcBorders>
              <w:top w:val="nil"/>
              <w:left w:val="nil"/>
              <w:bottom w:val="nil"/>
              <w:right w:val="nil"/>
            </w:tcBorders>
            <w:shd w:val="clear" w:color="auto" w:fill="auto"/>
            <w:noWrap/>
            <w:vAlign w:val="bottom"/>
            <w:hideMark/>
          </w:tcPr>
          <w:p w14:paraId="1675ABC6"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3B4B80CE"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5A992950"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r>
      <w:tr w:rsidR="008F05CB" w:rsidRPr="00BB38C0" w14:paraId="72C915F6" w14:textId="77777777" w:rsidTr="007A2246">
        <w:trPr>
          <w:trHeight w:val="300"/>
        </w:trPr>
        <w:tc>
          <w:tcPr>
            <w:tcW w:w="2380" w:type="dxa"/>
            <w:tcBorders>
              <w:top w:val="nil"/>
              <w:left w:val="nil"/>
              <w:bottom w:val="nil"/>
              <w:right w:val="nil"/>
            </w:tcBorders>
            <w:shd w:val="clear" w:color="auto" w:fill="auto"/>
            <w:noWrap/>
            <w:vAlign w:val="bottom"/>
            <w:hideMark/>
          </w:tcPr>
          <w:p w14:paraId="72A9FA1E" w14:textId="77777777" w:rsidR="008F05CB" w:rsidRPr="00BB38C0" w:rsidRDefault="008F05CB" w:rsidP="008F05CB">
            <w:pPr>
              <w:spacing w:after="0" w:line="240" w:lineRule="auto"/>
              <w:rPr>
                <w:rFonts w:cs="Calibri"/>
                <w:kern w:val="0"/>
                <w:sz w:val="22"/>
                <w:szCs w:val="22"/>
                <w14:ligatures w14:val="none"/>
                <w14:cntxtAlts w14:val="0"/>
              </w:rPr>
            </w:pPr>
            <w:r w:rsidRPr="00BB38C0">
              <w:rPr>
                <w:rFonts w:cs="Calibri"/>
                <w:kern w:val="0"/>
                <w:sz w:val="22"/>
                <w:szCs w:val="22"/>
                <w14:ligatures w14:val="none"/>
                <w14:cntxtAlts w14:val="0"/>
              </w:rPr>
              <w:t>Equipment Violation</w:t>
            </w:r>
          </w:p>
        </w:tc>
        <w:tc>
          <w:tcPr>
            <w:tcW w:w="960" w:type="dxa"/>
            <w:tcBorders>
              <w:top w:val="nil"/>
              <w:left w:val="nil"/>
              <w:bottom w:val="nil"/>
              <w:right w:val="nil"/>
            </w:tcBorders>
            <w:shd w:val="clear" w:color="auto" w:fill="auto"/>
            <w:noWrap/>
            <w:vAlign w:val="bottom"/>
            <w:hideMark/>
          </w:tcPr>
          <w:p w14:paraId="7DED4569"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c>
          <w:tcPr>
            <w:tcW w:w="960" w:type="dxa"/>
            <w:tcBorders>
              <w:top w:val="nil"/>
              <w:left w:val="nil"/>
              <w:bottom w:val="nil"/>
              <w:right w:val="nil"/>
            </w:tcBorders>
            <w:shd w:val="clear" w:color="auto" w:fill="auto"/>
            <w:noWrap/>
            <w:vAlign w:val="bottom"/>
            <w:hideMark/>
          </w:tcPr>
          <w:p w14:paraId="128CB85F"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3B89C54A"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6</w:t>
            </w:r>
          </w:p>
        </w:tc>
        <w:tc>
          <w:tcPr>
            <w:tcW w:w="960" w:type="dxa"/>
            <w:tcBorders>
              <w:top w:val="nil"/>
              <w:left w:val="nil"/>
              <w:bottom w:val="nil"/>
              <w:right w:val="nil"/>
            </w:tcBorders>
            <w:shd w:val="clear" w:color="auto" w:fill="auto"/>
            <w:noWrap/>
            <w:vAlign w:val="bottom"/>
            <w:hideMark/>
          </w:tcPr>
          <w:p w14:paraId="2F628B3D"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72847774"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4</w:t>
            </w:r>
          </w:p>
        </w:tc>
        <w:tc>
          <w:tcPr>
            <w:tcW w:w="960" w:type="dxa"/>
            <w:tcBorders>
              <w:top w:val="nil"/>
              <w:left w:val="nil"/>
              <w:bottom w:val="nil"/>
              <w:right w:val="nil"/>
            </w:tcBorders>
            <w:shd w:val="clear" w:color="auto" w:fill="auto"/>
            <w:noWrap/>
            <w:vAlign w:val="bottom"/>
            <w:hideMark/>
          </w:tcPr>
          <w:p w14:paraId="5EE7843E"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5</w:t>
            </w:r>
          </w:p>
        </w:tc>
      </w:tr>
      <w:tr w:rsidR="008F05CB" w:rsidRPr="00BB38C0" w14:paraId="70F6358F" w14:textId="77777777" w:rsidTr="007A2246">
        <w:trPr>
          <w:trHeight w:val="300"/>
        </w:trPr>
        <w:tc>
          <w:tcPr>
            <w:tcW w:w="2380" w:type="dxa"/>
            <w:tcBorders>
              <w:top w:val="nil"/>
              <w:left w:val="nil"/>
              <w:bottom w:val="nil"/>
              <w:right w:val="nil"/>
            </w:tcBorders>
            <w:shd w:val="clear" w:color="auto" w:fill="auto"/>
            <w:noWrap/>
            <w:vAlign w:val="bottom"/>
            <w:hideMark/>
          </w:tcPr>
          <w:p w14:paraId="275C7D99" w14:textId="77777777" w:rsidR="008F05CB" w:rsidRPr="00BB38C0" w:rsidRDefault="008F05CB" w:rsidP="008F05CB">
            <w:pPr>
              <w:spacing w:after="0" w:line="240" w:lineRule="auto"/>
              <w:rPr>
                <w:rFonts w:cs="Calibri"/>
                <w:kern w:val="0"/>
                <w:sz w:val="22"/>
                <w:szCs w:val="22"/>
                <w14:ligatures w14:val="none"/>
                <w14:cntxtAlts w14:val="0"/>
              </w:rPr>
            </w:pPr>
            <w:r w:rsidRPr="00BB38C0">
              <w:rPr>
                <w:rFonts w:cs="Calibri"/>
                <w:kern w:val="0"/>
                <w:sz w:val="22"/>
                <w:szCs w:val="22"/>
                <w14:ligatures w14:val="none"/>
                <w14:cntxtAlts w14:val="0"/>
              </w:rPr>
              <w:t>Traffic Violation</w:t>
            </w:r>
          </w:p>
        </w:tc>
        <w:tc>
          <w:tcPr>
            <w:tcW w:w="960" w:type="dxa"/>
            <w:tcBorders>
              <w:top w:val="nil"/>
              <w:left w:val="nil"/>
              <w:bottom w:val="nil"/>
              <w:right w:val="nil"/>
            </w:tcBorders>
            <w:shd w:val="clear" w:color="auto" w:fill="auto"/>
            <w:noWrap/>
            <w:vAlign w:val="bottom"/>
            <w:hideMark/>
          </w:tcPr>
          <w:p w14:paraId="224B1A8B"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18</w:t>
            </w:r>
          </w:p>
        </w:tc>
        <w:tc>
          <w:tcPr>
            <w:tcW w:w="960" w:type="dxa"/>
            <w:tcBorders>
              <w:top w:val="nil"/>
              <w:left w:val="nil"/>
              <w:bottom w:val="nil"/>
              <w:right w:val="nil"/>
            </w:tcBorders>
            <w:shd w:val="clear" w:color="auto" w:fill="auto"/>
            <w:noWrap/>
            <w:vAlign w:val="bottom"/>
            <w:hideMark/>
          </w:tcPr>
          <w:p w14:paraId="364616AC"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23</w:t>
            </w:r>
          </w:p>
        </w:tc>
        <w:tc>
          <w:tcPr>
            <w:tcW w:w="960" w:type="dxa"/>
            <w:tcBorders>
              <w:top w:val="nil"/>
              <w:left w:val="nil"/>
              <w:bottom w:val="nil"/>
              <w:right w:val="nil"/>
            </w:tcBorders>
            <w:shd w:val="clear" w:color="auto" w:fill="auto"/>
            <w:noWrap/>
            <w:vAlign w:val="bottom"/>
            <w:hideMark/>
          </w:tcPr>
          <w:p w14:paraId="39E08599"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14</w:t>
            </w:r>
          </w:p>
        </w:tc>
        <w:tc>
          <w:tcPr>
            <w:tcW w:w="960" w:type="dxa"/>
            <w:tcBorders>
              <w:top w:val="nil"/>
              <w:left w:val="nil"/>
              <w:bottom w:val="nil"/>
              <w:right w:val="nil"/>
            </w:tcBorders>
            <w:shd w:val="clear" w:color="auto" w:fill="auto"/>
            <w:noWrap/>
            <w:vAlign w:val="bottom"/>
            <w:hideMark/>
          </w:tcPr>
          <w:p w14:paraId="75721280"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6</w:t>
            </w:r>
          </w:p>
        </w:tc>
        <w:tc>
          <w:tcPr>
            <w:tcW w:w="960" w:type="dxa"/>
            <w:tcBorders>
              <w:top w:val="nil"/>
              <w:left w:val="nil"/>
              <w:bottom w:val="nil"/>
              <w:right w:val="nil"/>
            </w:tcBorders>
            <w:shd w:val="clear" w:color="auto" w:fill="auto"/>
            <w:noWrap/>
            <w:vAlign w:val="bottom"/>
            <w:hideMark/>
          </w:tcPr>
          <w:p w14:paraId="343CA320"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10</w:t>
            </w:r>
          </w:p>
        </w:tc>
        <w:tc>
          <w:tcPr>
            <w:tcW w:w="960" w:type="dxa"/>
            <w:tcBorders>
              <w:top w:val="nil"/>
              <w:left w:val="nil"/>
              <w:bottom w:val="nil"/>
              <w:right w:val="nil"/>
            </w:tcBorders>
            <w:shd w:val="clear" w:color="auto" w:fill="auto"/>
            <w:noWrap/>
            <w:vAlign w:val="bottom"/>
            <w:hideMark/>
          </w:tcPr>
          <w:p w14:paraId="154AC863"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25</w:t>
            </w:r>
          </w:p>
        </w:tc>
      </w:tr>
      <w:tr w:rsidR="008F05CB" w:rsidRPr="00BB38C0" w14:paraId="48EA5387" w14:textId="77777777" w:rsidTr="007A2246">
        <w:trPr>
          <w:trHeight w:val="300"/>
        </w:trPr>
        <w:tc>
          <w:tcPr>
            <w:tcW w:w="2380" w:type="dxa"/>
            <w:tcBorders>
              <w:top w:val="nil"/>
              <w:left w:val="nil"/>
              <w:bottom w:val="nil"/>
              <w:right w:val="nil"/>
            </w:tcBorders>
            <w:shd w:val="clear" w:color="auto" w:fill="auto"/>
            <w:noWrap/>
            <w:vAlign w:val="bottom"/>
            <w:hideMark/>
          </w:tcPr>
          <w:p w14:paraId="3071A69C" w14:textId="77777777" w:rsidR="008F05CB" w:rsidRPr="00BB38C0" w:rsidRDefault="008F05CB" w:rsidP="008F05CB">
            <w:pPr>
              <w:spacing w:after="0" w:line="240" w:lineRule="auto"/>
              <w:rPr>
                <w:rFonts w:cs="Calibri"/>
                <w:kern w:val="0"/>
                <w:sz w:val="22"/>
                <w:szCs w:val="22"/>
                <w14:ligatures w14:val="none"/>
                <w14:cntxtAlts w14:val="0"/>
              </w:rPr>
            </w:pPr>
            <w:r w:rsidRPr="00BB38C0">
              <w:rPr>
                <w:rFonts w:cs="Calibri"/>
                <w:kern w:val="0"/>
                <w:sz w:val="22"/>
                <w:szCs w:val="22"/>
                <w14:ligatures w14:val="none"/>
                <w14:cntxtAlts w14:val="0"/>
              </w:rPr>
              <w:t>Wanted Vehicle / Driver</w:t>
            </w:r>
          </w:p>
        </w:tc>
        <w:tc>
          <w:tcPr>
            <w:tcW w:w="960" w:type="dxa"/>
            <w:tcBorders>
              <w:top w:val="nil"/>
              <w:left w:val="nil"/>
              <w:bottom w:val="nil"/>
              <w:right w:val="nil"/>
            </w:tcBorders>
            <w:shd w:val="clear" w:color="auto" w:fill="auto"/>
            <w:noWrap/>
            <w:vAlign w:val="bottom"/>
            <w:hideMark/>
          </w:tcPr>
          <w:p w14:paraId="13118BA9" w14:textId="77777777" w:rsidR="008F05CB" w:rsidRPr="00BB38C0" w:rsidRDefault="008F05CB" w:rsidP="008F05CB">
            <w:pPr>
              <w:spacing w:after="0" w:line="240" w:lineRule="auto"/>
              <w:rPr>
                <w:rFonts w:cs="Calibri"/>
                <w:kern w:val="0"/>
                <w:sz w:val="22"/>
                <w:szCs w:val="22"/>
                <w14:ligatures w14:val="none"/>
                <w14:cntxtAlts w14:val="0"/>
              </w:rPr>
            </w:pPr>
          </w:p>
        </w:tc>
        <w:tc>
          <w:tcPr>
            <w:tcW w:w="960" w:type="dxa"/>
            <w:tcBorders>
              <w:top w:val="nil"/>
              <w:left w:val="nil"/>
              <w:bottom w:val="nil"/>
              <w:right w:val="nil"/>
            </w:tcBorders>
            <w:shd w:val="clear" w:color="auto" w:fill="auto"/>
            <w:noWrap/>
            <w:vAlign w:val="bottom"/>
            <w:hideMark/>
          </w:tcPr>
          <w:p w14:paraId="232795D5"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c>
          <w:tcPr>
            <w:tcW w:w="960" w:type="dxa"/>
            <w:tcBorders>
              <w:top w:val="nil"/>
              <w:left w:val="nil"/>
              <w:bottom w:val="nil"/>
              <w:right w:val="nil"/>
            </w:tcBorders>
            <w:shd w:val="clear" w:color="auto" w:fill="auto"/>
            <w:noWrap/>
            <w:vAlign w:val="bottom"/>
            <w:hideMark/>
          </w:tcPr>
          <w:p w14:paraId="40ABD223"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3</w:t>
            </w:r>
          </w:p>
        </w:tc>
        <w:tc>
          <w:tcPr>
            <w:tcW w:w="960" w:type="dxa"/>
            <w:tcBorders>
              <w:top w:val="nil"/>
              <w:left w:val="nil"/>
              <w:bottom w:val="nil"/>
              <w:right w:val="nil"/>
            </w:tcBorders>
            <w:shd w:val="clear" w:color="auto" w:fill="auto"/>
            <w:noWrap/>
            <w:vAlign w:val="bottom"/>
            <w:hideMark/>
          </w:tcPr>
          <w:p w14:paraId="1AA966AD"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2</w:t>
            </w:r>
          </w:p>
        </w:tc>
        <w:tc>
          <w:tcPr>
            <w:tcW w:w="960" w:type="dxa"/>
            <w:tcBorders>
              <w:top w:val="nil"/>
              <w:left w:val="nil"/>
              <w:bottom w:val="nil"/>
              <w:right w:val="nil"/>
            </w:tcBorders>
            <w:shd w:val="clear" w:color="auto" w:fill="auto"/>
            <w:noWrap/>
            <w:vAlign w:val="bottom"/>
            <w:hideMark/>
          </w:tcPr>
          <w:p w14:paraId="6FD4CC24"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c>
          <w:tcPr>
            <w:tcW w:w="960" w:type="dxa"/>
            <w:tcBorders>
              <w:top w:val="nil"/>
              <w:left w:val="nil"/>
              <w:bottom w:val="nil"/>
              <w:right w:val="nil"/>
            </w:tcBorders>
            <w:shd w:val="clear" w:color="auto" w:fill="auto"/>
            <w:noWrap/>
            <w:vAlign w:val="bottom"/>
            <w:hideMark/>
          </w:tcPr>
          <w:p w14:paraId="51A8845A" w14:textId="77777777" w:rsidR="008F05CB" w:rsidRPr="00BB38C0" w:rsidRDefault="008F05CB" w:rsidP="008F05CB">
            <w:pPr>
              <w:spacing w:after="0" w:line="240" w:lineRule="auto"/>
              <w:jc w:val="center"/>
              <w:rPr>
                <w:rFonts w:cs="Calibri"/>
                <w:kern w:val="0"/>
                <w:sz w:val="22"/>
                <w:szCs w:val="22"/>
                <w14:ligatures w14:val="none"/>
                <w14:cntxtAlts w14:val="0"/>
              </w:rPr>
            </w:pPr>
            <w:r w:rsidRPr="00BB38C0">
              <w:rPr>
                <w:rFonts w:cs="Calibri"/>
                <w:kern w:val="0"/>
                <w:sz w:val="22"/>
                <w:szCs w:val="22"/>
                <w14:ligatures w14:val="none"/>
                <w14:cntxtAlts w14:val="0"/>
              </w:rPr>
              <w:t>1</w:t>
            </w:r>
          </w:p>
        </w:tc>
      </w:tr>
      <w:tr w:rsidR="008F05CB" w:rsidRPr="00BB38C0" w14:paraId="4100C81B" w14:textId="77777777" w:rsidTr="007A2246">
        <w:trPr>
          <w:trHeight w:val="300"/>
        </w:trPr>
        <w:tc>
          <w:tcPr>
            <w:tcW w:w="2380" w:type="dxa"/>
            <w:tcBorders>
              <w:top w:val="single" w:sz="4" w:space="0" w:color="95B3D7"/>
              <w:left w:val="nil"/>
              <w:bottom w:val="nil"/>
              <w:right w:val="nil"/>
            </w:tcBorders>
            <w:shd w:val="clear" w:color="DCE6F1" w:fill="DCE6F1"/>
            <w:noWrap/>
            <w:vAlign w:val="bottom"/>
            <w:hideMark/>
          </w:tcPr>
          <w:p w14:paraId="60932BEC" w14:textId="77777777" w:rsidR="008F05CB" w:rsidRPr="00BB38C0" w:rsidRDefault="008F05CB" w:rsidP="008F05CB">
            <w:pPr>
              <w:spacing w:after="0" w:line="240" w:lineRule="auto"/>
              <w:rPr>
                <w:rFonts w:cs="Calibri"/>
                <w:b/>
                <w:bCs/>
                <w:kern w:val="0"/>
                <w:sz w:val="22"/>
                <w:szCs w:val="22"/>
                <w14:ligatures w14:val="none"/>
                <w14:cntxtAlts w14:val="0"/>
              </w:rPr>
            </w:pPr>
            <w:r w:rsidRPr="00BB38C0">
              <w:rPr>
                <w:rFonts w:cs="Calibri"/>
                <w:b/>
                <w:bCs/>
                <w:kern w:val="0"/>
                <w:sz w:val="22"/>
                <w:szCs w:val="22"/>
                <w14:ligatures w14:val="none"/>
                <w14:cntxtAlts w14:val="0"/>
              </w:rPr>
              <w:t>Total</w:t>
            </w:r>
          </w:p>
        </w:tc>
        <w:tc>
          <w:tcPr>
            <w:tcW w:w="960" w:type="dxa"/>
            <w:tcBorders>
              <w:top w:val="single" w:sz="4" w:space="0" w:color="95B3D7"/>
              <w:left w:val="nil"/>
              <w:bottom w:val="nil"/>
              <w:right w:val="nil"/>
            </w:tcBorders>
            <w:shd w:val="clear" w:color="DCE6F1" w:fill="DCE6F1"/>
            <w:noWrap/>
            <w:vAlign w:val="bottom"/>
            <w:hideMark/>
          </w:tcPr>
          <w:p w14:paraId="0908DA53"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36</w:t>
            </w:r>
          </w:p>
        </w:tc>
        <w:tc>
          <w:tcPr>
            <w:tcW w:w="960" w:type="dxa"/>
            <w:tcBorders>
              <w:top w:val="single" w:sz="4" w:space="0" w:color="95B3D7"/>
              <w:left w:val="nil"/>
              <w:bottom w:val="nil"/>
              <w:right w:val="nil"/>
            </w:tcBorders>
            <w:shd w:val="clear" w:color="DCE6F1" w:fill="DCE6F1"/>
            <w:noWrap/>
            <w:vAlign w:val="bottom"/>
            <w:hideMark/>
          </w:tcPr>
          <w:p w14:paraId="33AC509C"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38</w:t>
            </w:r>
          </w:p>
        </w:tc>
        <w:tc>
          <w:tcPr>
            <w:tcW w:w="960" w:type="dxa"/>
            <w:tcBorders>
              <w:top w:val="single" w:sz="4" w:space="0" w:color="95B3D7"/>
              <w:left w:val="nil"/>
              <w:bottom w:val="nil"/>
              <w:right w:val="nil"/>
            </w:tcBorders>
            <w:shd w:val="clear" w:color="DCE6F1" w:fill="DCE6F1"/>
            <w:noWrap/>
            <w:vAlign w:val="bottom"/>
            <w:hideMark/>
          </w:tcPr>
          <w:p w14:paraId="749D3BD2"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38</w:t>
            </w:r>
          </w:p>
        </w:tc>
        <w:tc>
          <w:tcPr>
            <w:tcW w:w="960" w:type="dxa"/>
            <w:tcBorders>
              <w:top w:val="single" w:sz="4" w:space="0" w:color="95B3D7"/>
              <w:left w:val="nil"/>
              <w:bottom w:val="nil"/>
              <w:right w:val="nil"/>
            </w:tcBorders>
            <w:shd w:val="clear" w:color="DCE6F1" w:fill="DCE6F1"/>
            <w:noWrap/>
            <w:vAlign w:val="bottom"/>
            <w:hideMark/>
          </w:tcPr>
          <w:p w14:paraId="4F0CEE9C"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33</w:t>
            </w:r>
          </w:p>
        </w:tc>
        <w:tc>
          <w:tcPr>
            <w:tcW w:w="960" w:type="dxa"/>
            <w:tcBorders>
              <w:top w:val="single" w:sz="4" w:space="0" w:color="95B3D7"/>
              <w:left w:val="nil"/>
              <w:bottom w:val="nil"/>
              <w:right w:val="nil"/>
            </w:tcBorders>
            <w:shd w:val="clear" w:color="DCE6F1" w:fill="DCE6F1"/>
            <w:noWrap/>
            <w:vAlign w:val="bottom"/>
            <w:hideMark/>
          </w:tcPr>
          <w:p w14:paraId="3E2AB24F"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34</w:t>
            </w:r>
          </w:p>
        </w:tc>
        <w:tc>
          <w:tcPr>
            <w:tcW w:w="960" w:type="dxa"/>
            <w:tcBorders>
              <w:top w:val="single" w:sz="4" w:space="0" w:color="95B3D7"/>
              <w:left w:val="nil"/>
              <w:bottom w:val="nil"/>
              <w:right w:val="nil"/>
            </w:tcBorders>
            <w:shd w:val="clear" w:color="DCE6F1" w:fill="DCE6F1"/>
            <w:noWrap/>
            <w:vAlign w:val="bottom"/>
            <w:hideMark/>
          </w:tcPr>
          <w:p w14:paraId="07076029" w14:textId="77777777" w:rsidR="008F05CB" w:rsidRPr="00BB38C0" w:rsidRDefault="008F05CB" w:rsidP="008F05CB">
            <w:pPr>
              <w:spacing w:after="0" w:line="240" w:lineRule="auto"/>
              <w:jc w:val="center"/>
              <w:rPr>
                <w:rFonts w:cs="Calibri"/>
                <w:b/>
                <w:bCs/>
                <w:kern w:val="0"/>
                <w:sz w:val="22"/>
                <w:szCs w:val="22"/>
                <w14:ligatures w14:val="none"/>
                <w14:cntxtAlts w14:val="0"/>
              </w:rPr>
            </w:pPr>
            <w:r w:rsidRPr="00BB38C0">
              <w:rPr>
                <w:rFonts w:cs="Calibri"/>
                <w:b/>
                <w:bCs/>
                <w:kern w:val="0"/>
                <w:sz w:val="22"/>
                <w:szCs w:val="22"/>
                <w14:ligatures w14:val="none"/>
                <w14:cntxtAlts w14:val="0"/>
              </w:rPr>
              <w:t>53</w:t>
            </w:r>
          </w:p>
        </w:tc>
      </w:tr>
    </w:tbl>
    <w:p w14:paraId="4DBF4D19" w14:textId="28CAD643" w:rsidR="00414146" w:rsidRDefault="00414146" w:rsidP="00C84273">
      <w:pPr>
        <w:widowControl w:val="0"/>
        <w:rPr>
          <w:rFonts w:asciiTheme="minorHAnsi" w:eastAsiaTheme="minorHAnsi" w:hAnsiTheme="minorHAnsi" w:cstheme="minorBidi"/>
          <w:color w:val="auto"/>
          <w:kern w:val="0"/>
          <w:sz w:val="22"/>
          <w:szCs w:val="22"/>
          <w14:ligatures w14:val="none"/>
          <w14:cntxtAlts w14:val="0"/>
        </w:rPr>
      </w:pPr>
    </w:p>
    <w:p w14:paraId="15139C6B" w14:textId="34973B4D" w:rsidR="00BB38C0" w:rsidRDefault="00BB38C0" w:rsidP="00C84273">
      <w:pPr>
        <w:widowControl w:val="0"/>
      </w:pPr>
    </w:p>
    <w:p w14:paraId="4DDC329A" w14:textId="3DB648CC" w:rsidR="00414146" w:rsidRDefault="00414146" w:rsidP="00C84273">
      <w:pPr>
        <w:widowControl w:val="0"/>
      </w:pPr>
    </w:p>
    <w:p w14:paraId="47274F81" w14:textId="77777777" w:rsidR="008F05CB" w:rsidRDefault="008F05CB" w:rsidP="00C84273">
      <w:pPr>
        <w:widowControl w:val="0"/>
      </w:pPr>
    </w:p>
    <w:p w14:paraId="0F69B8C0" w14:textId="77777777" w:rsidR="008F05CB" w:rsidRDefault="008F05CB" w:rsidP="00C84273">
      <w:pPr>
        <w:widowControl w:val="0"/>
      </w:pPr>
    </w:p>
    <w:p w14:paraId="0F12D9F6" w14:textId="77777777" w:rsidR="008F05CB" w:rsidRDefault="008F05CB" w:rsidP="00C84273">
      <w:pPr>
        <w:widowControl w:val="0"/>
      </w:pPr>
    </w:p>
    <w:p w14:paraId="7712AA0A" w14:textId="448EA928" w:rsidR="00CC45D0" w:rsidRDefault="00CC45D0" w:rsidP="00C84273">
      <w:pPr>
        <w:widowControl w:val="0"/>
        <w:rPr>
          <w:rFonts w:ascii="Arial" w:hAnsi="Arial" w:cs="Arial"/>
          <w:sz w:val="24"/>
          <w:szCs w:val="24"/>
          <w14:ligatures w14:val="none"/>
        </w:rPr>
      </w:pPr>
    </w:p>
    <w:p w14:paraId="1C5B479B" w14:textId="088A814A" w:rsidR="00BF41A7" w:rsidRDefault="003678FA" w:rsidP="00C84273">
      <w:pPr>
        <w:widowControl w:val="0"/>
        <w:rPr>
          <w:rFonts w:ascii="Arial" w:hAnsi="Arial" w:cs="Arial"/>
          <w:sz w:val="24"/>
          <w:szCs w:val="24"/>
          <w14:ligatures w14:val="none"/>
        </w:rPr>
      </w:pPr>
      <w:r>
        <w:rPr>
          <w:rFonts w:ascii="Arial" w:hAnsi="Arial" w:cs="Arial"/>
          <w:sz w:val="24"/>
          <w:szCs w:val="24"/>
          <w14:ligatures w14:val="none"/>
        </w:rPr>
        <w:t xml:space="preserve">The average pursuit distance is </w:t>
      </w:r>
      <w:r w:rsidR="00136C78">
        <w:rPr>
          <w:rFonts w:ascii="Arial" w:hAnsi="Arial" w:cs="Arial"/>
          <w:sz w:val="24"/>
          <w:szCs w:val="24"/>
          <w14:ligatures w14:val="none"/>
        </w:rPr>
        <w:t>five</w:t>
      </w:r>
      <w:r>
        <w:rPr>
          <w:rFonts w:ascii="Arial" w:hAnsi="Arial" w:cs="Arial"/>
          <w:sz w:val="24"/>
          <w:szCs w:val="24"/>
          <w14:ligatures w14:val="none"/>
        </w:rPr>
        <w:t xml:space="preserve"> miles</w:t>
      </w:r>
      <w:r w:rsidR="009B7A9E">
        <w:rPr>
          <w:rFonts w:ascii="Arial" w:hAnsi="Arial" w:cs="Arial"/>
          <w:sz w:val="24"/>
          <w:szCs w:val="24"/>
          <w14:ligatures w14:val="none"/>
        </w:rPr>
        <w:t xml:space="preserve"> with 10 pursuits </w:t>
      </w:r>
      <w:r w:rsidR="00136C78">
        <w:rPr>
          <w:rFonts w:ascii="Arial" w:hAnsi="Arial" w:cs="Arial"/>
          <w:sz w:val="24"/>
          <w:szCs w:val="24"/>
          <w14:ligatures w14:val="none"/>
        </w:rPr>
        <w:t>traveling</w:t>
      </w:r>
      <w:r w:rsidR="009B7A9E">
        <w:rPr>
          <w:rFonts w:ascii="Arial" w:hAnsi="Arial" w:cs="Arial"/>
          <w:sz w:val="24"/>
          <w:szCs w:val="24"/>
          <w14:ligatures w14:val="none"/>
        </w:rPr>
        <w:t xml:space="preserve"> less</w:t>
      </w:r>
      <w:r w:rsidR="00136C78">
        <w:rPr>
          <w:rFonts w:ascii="Arial" w:hAnsi="Arial" w:cs="Arial"/>
          <w:sz w:val="24"/>
          <w:szCs w:val="24"/>
          <w14:ligatures w14:val="none"/>
        </w:rPr>
        <w:t xml:space="preserve"> than</w:t>
      </w:r>
      <w:r w:rsidR="009B7A9E">
        <w:rPr>
          <w:rFonts w:ascii="Arial" w:hAnsi="Arial" w:cs="Arial"/>
          <w:sz w:val="24"/>
          <w:szCs w:val="24"/>
          <w14:ligatures w14:val="none"/>
        </w:rPr>
        <w:t xml:space="preserve"> </w:t>
      </w:r>
      <w:r w:rsidR="00136C78">
        <w:rPr>
          <w:rFonts w:ascii="Arial" w:hAnsi="Arial" w:cs="Arial"/>
          <w:sz w:val="24"/>
          <w:szCs w:val="24"/>
          <w14:ligatures w14:val="none"/>
        </w:rPr>
        <w:t>one</w:t>
      </w:r>
      <w:r w:rsidR="009B7A9E">
        <w:rPr>
          <w:rFonts w:ascii="Arial" w:hAnsi="Arial" w:cs="Arial"/>
          <w:sz w:val="24"/>
          <w:szCs w:val="24"/>
          <w14:ligatures w14:val="none"/>
        </w:rPr>
        <w:t xml:space="preserve"> mile.  The longest </w:t>
      </w:r>
      <w:r w:rsidR="00822758">
        <w:rPr>
          <w:rFonts w:ascii="Arial" w:hAnsi="Arial" w:cs="Arial"/>
          <w:sz w:val="24"/>
          <w:szCs w:val="24"/>
          <w14:ligatures w14:val="none"/>
        </w:rPr>
        <w:t>pursuit lasted 31.6 miles.</w:t>
      </w:r>
      <w:r w:rsidR="00C32B1F">
        <w:rPr>
          <w:rFonts w:ascii="Arial" w:hAnsi="Arial" w:cs="Arial"/>
          <w:sz w:val="24"/>
          <w:szCs w:val="24"/>
          <w14:ligatures w14:val="none"/>
        </w:rPr>
        <w:t xml:space="preserve">  The average top speed </w:t>
      </w:r>
      <w:r w:rsidR="008F05CB">
        <w:rPr>
          <w:rFonts w:ascii="Arial" w:hAnsi="Arial" w:cs="Arial"/>
          <w:sz w:val="24"/>
          <w:szCs w:val="24"/>
          <w14:ligatures w14:val="none"/>
        </w:rPr>
        <w:t>was</w:t>
      </w:r>
      <w:r w:rsidR="00C32B1F">
        <w:rPr>
          <w:rFonts w:ascii="Arial" w:hAnsi="Arial" w:cs="Arial"/>
          <w:sz w:val="24"/>
          <w:szCs w:val="24"/>
          <w14:ligatures w14:val="none"/>
        </w:rPr>
        <w:t xml:space="preserve"> 8</w:t>
      </w:r>
      <w:r w:rsidR="00315840">
        <w:rPr>
          <w:rFonts w:ascii="Arial" w:hAnsi="Arial" w:cs="Arial"/>
          <w:sz w:val="24"/>
          <w:szCs w:val="24"/>
          <w14:ligatures w14:val="none"/>
        </w:rPr>
        <w:t>8</w:t>
      </w:r>
      <w:r w:rsidR="00C32B1F">
        <w:rPr>
          <w:rFonts w:ascii="Arial" w:hAnsi="Arial" w:cs="Arial"/>
          <w:sz w:val="24"/>
          <w:szCs w:val="24"/>
          <w14:ligatures w14:val="none"/>
        </w:rPr>
        <w:t xml:space="preserve"> mph</w:t>
      </w:r>
      <w:r w:rsidR="007D2063">
        <w:rPr>
          <w:rFonts w:ascii="Arial" w:hAnsi="Arial" w:cs="Arial"/>
          <w:sz w:val="24"/>
          <w:szCs w:val="24"/>
          <w14:ligatures w14:val="none"/>
        </w:rPr>
        <w:t xml:space="preserve"> and </w:t>
      </w:r>
      <w:r w:rsidR="00136C78">
        <w:rPr>
          <w:rFonts w:ascii="Arial" w:hAnsi="Arial" w:cs="Arial"/>
          <w:sz w:val="24"/>
          <w:szCs w:val="24"/>
          <w14:ligatures w14:val="none"/>
        </w:rPr>
        <w:t>top</w:t>
      </w:r>
      <w:r w:rsidR="00C86AA2">
        <w:rPr>
          <w:rFonts w:ascii="Arial" w:hAnsi="Arial" w:cs="Arial"/>
          <w:sz w:val="24"/>
          <w:szCs w:val="24"/>
          <w14:ligatures w14:val="none"/>
        </w:rPr>
        <w:t xml:space="preserve"> </w:t>
      </w:r>
      <w:r w:rsidR="00136C78">
        <w:rPr>
          <w:rFonts w:ascii="Arial" w:hAnsi="Arial" w:cs="Arial"/>
          <w:sz w:val="24"/>
          <w:szCs w:val="24"/>
          <w14:ligatures w14:val="none"/>
        </w:rPr>
        <w:t xml:space="preserve">speeds </w:t>
      </w:r>
      <w:r w:rsidR="007D2063">
        <w:rPr>
          <w:rFonts w:ascii="Arial" w:hAnsi="Arial" w:cs="Arial"/>
          <w:sz w:val="24"/>
          <w:szCs w:val="24"/>
          <w14:ligatures w14:val="none"/>
        </w:rPr>
        <w:t>ranged from 23</w:t>
      </w:r>
      <w:r w:rsidR="00315840">
        <w:rPr>
          <w:rFonts w:ascii="Arial" w:hAnsi="Arial" w:cs="Arial"/>
          <w:sz w:val="24"/>
          <w:szCs w:val="24"/>
          <w14:ligatures w14:val="none"/>
        </w:rPr>
        <w:t xml:space="preserve"> </w:t>
      </w:r>
      <w:r w:rsidR="007D2063">
        <w:rPr>
          <w:rFonts w:ascii="Arial" w:hAnsi="Arial" w:cs="Arial"/>
          <w:sz w:val="24"/>
          <w:szCs w:val="24"/>
          <w14:ligatures w14:val="none"/>
        </w:rPr>
        <w:t>mph to 128 mph.</w:t>
      </w:r>
      <w:r w:rsidR="00510EF4">
        <w:rPr>
          <w:rFonts w:ascii="Arial" w:hAnsi="Arial" w:cs="Arial"/>
          <w:sz w:val="24"/>
          <w:szCs w:val="24"/>
          <w14:ligatures w14:val="none"/>
        </w:rPr>
        <w:t xml:space="preserve">  </w:t>
      </w:r>
      <w:r w:rsidR="00A74BCF">
        <w:rPr>
          <w:rFonts w:ascii="Arial" w:hAnsi="Arial" w:cs="Arial"/>
          <w:sz w:val="24"/>
          <w:szCs w:val="24"/>
          <w14:ligatures w14:val="none"/>
        </w:rPr>
        <w:t>4</w:t>
      </w:r>
      <w:r w:rsidR="009507CE">
        <w:rPr>
          <w:rFonts w:ascii="Arial" w:hAnsi="Arial" w:cs="Arial"/>
          <w:sz w:val="24"/>
          <w:szCs w:val="24"/>
          <w14:ligatures w14:val="none"/>
        </w:rPr>
        <w:t>9</w:t>
      </w:r>
      <w:r w:rsidR="00A74BCF">
        <w:rPr>
          <w:rFonts w:ascii="Arial" w:hAnsi="Arial" w:cs="Arial"/>
          <w:sz w:val="24"/>
          <w:szCs w:val="24"/>
          <w14:ligatures w14:val="none"/>
        </w:rPr>
        <w:t xml:space="preserve"> percent of pursuits involved a single police vehicle.  A breakdown </w:t>
      </w:r>
      <w:r w:rsidR="00C86AA2">
        <w:rPr>
          <w:rFonts w:ascii="Arial" w:hAnsi="Arial" w:cs="Arial"/>
          <w:sz w:val="24"/>
          <w:szCs w:val="24"/>
          <w14:ligatures w14:val="none"/>
        </w:rPr>
        <w:t>is</w:t>
      </w:r>
      <w:r w:rsidR="00A74BCF">
        <w:rPr>
          <w:rFonts w:ascii="Arial" w:hAnsi="Arial" w:cs="Arial"/>
          <w:sz w:val="24"/>
          <w:szCs w:val="24"/>
          <w14:ligatures w14:val="none"/>
        </w:rPr>
        <w:t xml:space="preserve"> depicted in the chart below.</w:t>
      </w:r>
    </w:p>
    <w:tbl>
      <w:tblPr>
        <w:tblW w:w="2444" w:type="dxa"/>
        <w:jc w:val="center"/>
        <w:tblLook w:val="04A0" w:firstRow="1" w:lastRow="0" w:firstColumn="1" w:lastColumn="0" w:noHBand="0" w:noVBand="1"/>
      </w:tblPr>
      <w:tblGrid>
        <w:gridCol w:w="1800"/>
        <w:gridCol w:w="764"/>
      </w:tblGrid>
      <w:tr w:rsidR="008F05CB" w:rsidRPr="008F05CB" w14:paraId="5D3C57AB" w14:textId="77777777" w:rsidTr="007A2246">
        <w:trPr>
          <w:trHeight w:val="300"/>
          <w:jc w:val="center"/>
        </w:trPr>
        <w:tc>
          <w:tcPr>
            <w:tcW w:w="1800" w:type="dxa"/>
            <w:tcBorders>
              <w:top w:val="nil"/>
              <w:left w:val="nil"/>
              <w:bottom w:val="single" w:sz="4" w:space="0" w:color="95B3D7"/>
              <w:right w:val="nil"/>
            </w:tcBorders>
            <w:shd w:val="clear" w:color="DCE6F1" w:fill="DCE6F1"/>
            <w:noWrap/>
            <w:vAlign w:val="bottom"/>
            <w:hideMark/>
          </w:tcPr>
          <w:p w14:paraId="49E569BF" w14:textId="77777777" w:rsidR="008F05CB" w:rsidRPr="008F05CB" w:rsidRDefault="008F05CB" w:rsidP="008F05CB">
            <w:pPr>
              <w:spacing w:after="0" w:line="240" w:lineRule="auto"/>
              <w:rPr>
                <w:rFonts w:cs="Calibri"/>
                <w:b/>
                <w:bCs/>
                <w:kern w:val="0"/>
                <w:sz w:val="22"/>
                <w:szCs w:val="22"/>
                <w14:ligatures w14:val="none"/>
                <w14:cntxtAlts w14:val="0"/>
              </w:rPr>
            </w:pPr>
            <w:r w:rsidRPr="008F05CB">
              <w:rPr>
                <w:rFonts w:cs="Calibri"/>
                <w:b/>
                <w:bCs/>
                <w:kern w:val="0"/>
                <w:sz w:val="22"/>
                <w:szCs w:val="22"/>
                <w14:ligatures w14:val="none"/>
                <w14:cntxtAlts w14:val="0"/>
              </w:rPr>
              <w:t># Police Vehicles</w:t>
            </w:r>
          </w:p>
        </w:tc>
        <w:tc>
          <w:tcPr>
            <w:tcW w:w="644" w:type="dxa"/>
            <w:tcBorders>
              <w:top w:val="nil"/>
              <w:left w:val="nil"/>
              <w:bottom w:val="single" w:sz="4" w:space="0" w:color="95B3D7"/>
              <w:right w:val="nil"/>
            </w:tcBorders>
            <w:shd w:val="clear" w:color="DCE6F1" w:fill="DCE6F1"/>
            <w:noWrap/>
            <w:vAlign w:val="bottom"/>
            <w:hideMark/>
          </w:tcPr>
          <w:p w14:paraId="0116A81F" w14:textId="77777777" w:rsidR="008F05CB" w:rsidRPr="008F05CB" w:rsidRDefault="008F05CB" w:rsidP="008F05CB">
            <w:pPr>
              <w:spacing w:after="0" w:line="240" w:lineRule="auto"/>
              <w:rPr>
                <w:rFonts w:cs="Calibri"/>
                <w:b/>
                <w:bCs/>
                <w:kern w:val="0"/>
                <w:sz w:val="22"/>
                <w:szCs w:val="22"/>
                <w14:ligatures w14:val="none"/>
                <w14:cntxtAlts w14:val="0"/>
              </w:rPr>
            </w:pPr>
            <w:r w:rsidRPr="008F05CB">
              <w:rPr>
                <w:rFonts w:cs="Calibri"/>
                <w:b/>
                <w:bCs/>
                <w:kern w:val="0"/>
                <w:sz w:val="22"/>
                <w:szCs w:val="22"/>
                <w14:ligatures w14:val="none"/>
                <w14:cntxtAlts w14:val="0"/>
              </w:rPr>
              <w:t>Count</w:t>
            </w:r>
          </w:p>
        </w:tc>
      </w:tr>
      <w:tr w:rsidR="008F05CB" w:rsidRPr="008F05CB" w14:paraId="5E5BAB0B"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6EFC33FB"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1</w:t>
            </w:r>
          </w:p>
        </w:tc>
        <w:tc>
          <w:tcPr>
            <w:tcW w:w="644" w:type="dxa"/>
            <w:tcBorders>
              <w:top w:val="nil"/>
              <w:left w:val="nil"/>
              <w:bottom w:val="nil"/>
              <w:right w:val="nil"/>
            </w:tcBorders>
            <w:shd w:val="clear" w:color="auto" w:fill="auto"/>
            <w:noWrap/>
            <w:vAlign w:val="bottom"/>
            <w:hideMark/>
          </w:tcPr>
          <w:p w14:paraId="5C6308F6"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26</w:t>
            </w:r>
          </w:p>
        </w:tc>
      </w:tr>
      <w:tr w:rsidR="008F05CB" w:rsidRPr="008F05CB" w14:paraId="00213FC0"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7DBDB17D"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2</w:t>
            </w:r>
          </w:p>
        </w:tc>
        <w:tc>
          <w:tcPr>
            <w:tcW w:w="644" w:type="dxa"/>
            <w:tcBorders>
              <w:top w:val="nil"/>
              <w:left w:val="nil"/>
              <w:bottom w:val="nil"/>
              <w:right w:val="nil"/>
            </w:tcBorders>
            <w:shd w:val="clear" w:color="auto" w:fill="auto"/>
            <w:noWrap/>
            <w:vAlign w:val="bottom"/>
            <w:hideMark/>
          </w:tcPr>
          <w:p w14:paraId="714F0936"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8</w:t>
            </w:r>
          </w:p>
        </w:tc>
      </w:tr>
      <w:tr w:rsidR="008F05CB" w:rsidRPr="008F05CB" w14:paraId="2F0B054A"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16976838"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3</w:t>
            </w:r>
          </w:p>
        </w:tc>
        <w:tc>
          <w:tcPr>
            <w:tcW w:w="644" w:type="dxa"/>
            <w:tcBorders>
              <w:top w:val="nil"/>
              <w:left w:val="nil"/>
              <w:bottom w:val="nil"/>
              <w:right w:val="nil"/>
            </w:tcBorders>
            <w:shd w:val="clear" w:color="auto" w:fill="auto"/>
            <w:noWrap/>
            <w:vAlign w:val="bottom"/>
            <w:hideMark/>
          </w:tcPr>
          <w:p w14:paraId="4985DA0D"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6</w:t>
            </w:r>
          </w:p>
        </w:tc>
      </w:tr>
      <w:tr w:rsidR="008F05CB" w:rsidRPr="008F05CB" w14:paraId="0C876D16"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54D6A865"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4</w:t>
            </w:r>
          </w:p>
        </w:tc>
        <w:tc>
          <w:tcPr>
            <w:tcW w:w="644" w:type="dxa"/>
            <w:tcBorders>
              <w:top w:val="nil"/>
              <w:left w:val="nil"/>
              <w:bottom w:val="nil"/>
              <w:right w:val="nil"/>
            </w:tcBorders>
            <w:shd w:val="clear" w:color="auto" w:fill="auto"/>
            <w:noWrap/>
            <w:vAlign w:val="bottom"/>
            <w:hideMark/>
          </w:tcPr>
          <w:p w14:paraId="4A071397"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7</w:t>
            </w:r>
          </w:p>
        </w:tc>
      </w:tr>
      <w:tr w:rsidR="008F05CB" w:rsidRPr="008F05CB" w14:paraId="2C2AD2E6"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4270A7AE"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5</w:t>
            </w:r>
          </w:p>
        </w:tc>
        <w:tc>
          <w:tcPr>
            <w:tcW w:w="644" w:type="dxa"/>
            <w:tcBorders>
              <w:top w:val="nil"/>
              <w:left w:val="nil"/>
              <w:bottom w:val="nil"/>
              <w:right w:val="nil"/>
            </w:tcBorders>
            <w:shd w:val="clear" w:color="auto" w:fill="auto"/>
            <w:noWrap/>
            <w:vAlign w:val="bottom"/>
            <w:hideMark/>
          </w:tcPr>
          <w:p w14:paraId="76DD8B02"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3</w:t>
            </w:r>
          </w:p>
        </w:tc>
      </w:tr>
      <w:tr w:rsidR="008F05CB" w:rsidRPr="008F05CB" w14:paraId="12384A1C" w14:textId="77777777" w:rsidTr="007A2246">
        <w:trPr>
          <w:trHeight w:val="300"/>
          <w:jc w:val="center"/>
        </w:trPr>
        <w:tc>
          <w:tcPr>
            <w:tcW w:w="1800" w:type="dxa"/>
            <w:tcBorders>
              <w:top w:val="nil"/>
              <w:left w:val="nil"/>
              <w:bottom w:val="nil"/>
              <w:right w:val="nil"/>
            </w:tcBorders>
            <w:shd w:val="clear" w:color="auto" w:fill="auto"/>
            <w:noWrap/>
            <w:vAlign w:val="bottom"/>
            <w:hideMark/>
          </w:tcPr>
          <w:p w14:paraId="01E98F1C" w14:textId="77777777" w:rsidR="008F05CB" w:rsidRPr="008F05CB" w:rsidRDefault="008F05CB" w:rsidP="008F05CB">
            <w:pPr>
              <w:spacing w:after="0" w:line="240" w:lineRule="auto"/>
              <w:rPr>
                <w:rFonts w:cs="Calibri"/>
                <w:kern w:val="0"/>
                <w:sz w:val="22"/>
                <w:szCs w:val="22"/>
                <w14:ligatures w14:val="none"/>
                <w14:cntxtAlts w14:val="0"/>
              </w:rPr>
            </w:pPr>
            <w:r w:rsidRPr="008F05CB">
              <w:rPr>
                <w:rFonts w:cs="Calibri"/>
                <w:kern w:val="0"/>
                <w:sz w:val="22"/>
                <w:szCs w:val="22"/>
                <w14:ligatures w14:val="none"/>
                <w14:cntxtAlts w14:val="0"/>
              </w:rPr>
              <w:t>6</w:t>
            </w:r>
          </w:p>
        </w:tc>
        <w:tc>
          <w:tcPr>
            <w:tcW w:w="644" w:type="dxa"/>
            <w:tcBorders>
              <w:top w:val="nil"/>
              <w:left w:val="nil"/>
              <w:bottom w:val="nil"/>
              <w:right w:val="nil"/>
            </w:tcBorders>
            <w:shd w:val="clear" w:color="auto" w:fill="auto"/>
            <w:noWrap/>
            <w:vAlign w:val="bottom"/>
            <w:hideMark/>
          </w:tcPr>
          <w:p w14:paraId="7823D892" w14:textId="77777777" w:rsidR="008F05CB" w:rsidRPr="008F05CB" w:rsidRDefault="008F05CB" w:rsidP="008F05CB">
            <w:pPr>
              <w:spacing w:after="0" w:line="240" w:lineRule="auto"/>
              <w:jc w:val="right"/>
              <w:rPr>
                <w:rFonts w:cs="Calibri"/>
                <w:kern w:val="0"/>
                <w:sz w:val="22"/>
                <w:szCs w:val="22"/>
                <w14:ligatures w14:val="none"/>
                <w14:cntxtAlts w14:val="0"/>
              </w:rPr>
            </w:pPr>
            <w:r w:rsidRPr="008F05CB">
              <w:rPr>
                <w:rFonts w:cs="Calibri"/>
                <w:kern w:val="0"/>
                <w:sz w:val="22"/>
                <w:szCs w:val="22"/>
                <w14:ligatures w14:val="none"/>
                <w14:cntxtAlts w14:val="0"/>
              </w:rPr>
              <w:t>3</w:t>
            </w:r>
          </w:p>
        </w:tc>
      </w:tr>
      <w:tr w:rsidR="008F05CB" w:rsidRPr="008F05CB" w14:paraId="51531D49" w14:textId="77777777" w:rsidTr="007A2246">
        <w:trPr>
          <w:trHeight w:val="300"/>
          <w:jc w:val="center"/>
        </w:trPr>
        <w:tc>
          <w:tcPr>
            <w:tcW w:w="1800" w:type="dxa"/>
            <w:tcBorders>
              <w:top w:val="single" w:sz="4" w:space="0" w:color="95B3D7"/>
              <w:left w:val="nil"/>
              <w:bottom w:val="nil"/>
              <w:right w:val="nil"/>
            </w:tcBorders>
            <w:shd w:val="clear" w:color="DCE6F1" w:fill="DCE6F1"/>
            <w:noWrap/>
            <w:vAlign w:val="bottom"/>
            <w:hideMark/>
          </w:tcPr>
          <w:p w14:paraId="147FE253" w14:textId="77777777" w:rsidR="008F05CB" w:rsidRPr="008F05CB" w:rsidRDefault="008F05CB" w:rsidP="008F05CB">
            <w:pPr>
              <w:spacing w:after="0" w:line="240" w:lineRule="auto"/>
              <w:rPr>
                <w:rFonts w:cs="Calibri"/>
                <w:b/>
                <w:bCs/>
                <w:kern w:val="0"/>
                <w:sz w:val="22"/>
                <w:szCs w:val="22"/>
                <w14:ligatures w14:val="none"/>
                <w14:cntxtAlts w14:val="0"/>
              </w:rPr>
            </w:pPr>
            <w:r w:rsidRPr="008F05CB">
              <w:rPr>
                <w:rFonts w:cs="Calibri"/>
                <w:b/>
                <w:bCs/>
                <w:kern w:val="0"/>
                <w:sz w:val="22"/>
                <w:szCs w:val="22"/>
                <w14:ligatures w14:val="none"/>
                <w14:cntxtAlts w14:val="0"/>
              </w:rPr>
              <w:t>Total</w:t>
            </w:r>
          </w:p>
        </w:tc>
        <w:tc>
          <w:tcPr>
            <w:tcW w:w="644" w:type="dxa"/>
            <w:tcBorders>
              <w:top w:val="single" w:sz="4" w:space="0" w:color="95B3D7"/>
              <w:left w:val="nil"/>
              <w:bottom w:val="nil"/>
              <w:right w:val="nil"/>
            </w:tcBorders>
            <w:shd w:val="clear" w:color="DCE6F1" w:fill="DCE6F1"/>
            <w:noWrap/>
            <w:vAlign w:val="bottom"/>
            <w:hideMark/>
          </w:tcPr>
          <w:p w14:paraId="091A4EF1" w14:textId="77777777" w:rsidR="008F05CB" w:rsidRPr="008F05CB" w:rsidRDefault="008F05CB" w:rsidP="008F05CB">
            <w:pPr>
              <w:spacing w:after="0" w:line="240" w:lineRule="auto"/>
              <w:jc w:val="right"/>
              <w:rPr>
                <w:rFonts w:cs="Calibri"/>
                <w:b/>
                <w:bCs/>
                <w:kern w:val="0"/>
                <w:sz w:val="22"/>
                <w:szCs w:val="22"/>
                <w14:ligatures w14:val="none"/>
                <w14:cntxtAlts w14:val="0"/>
              </w:rPr>
            </w:pPr>
            <w:r w:rsidRPr="008F05CB">
              <w:rPr>
                <w:rFonts w:cs="Calibri"/>
                <w:b/>
                <w:bCs/>
                <w:kern w:val="0"/>
                <w:sz w:val="22"/>
                <w:szCs w:val="22"/>
                <w14:ligatures w14:val="none"/>
                <w14:cntxtAlts w14:val="0"/>
              </w:rPr>
              <w:t>53</w:t>
            </w:r>
          </w:p>
        </w:tc>
      </w:tr>
    </w:tbl>
    <w:p w14:paraId="7FD00BC2" w14:textId="77777777" w:rsidR="00A4096F" w:rsidRDefault="00A4096F" w:rsidP="00C84273">
      <w:pPr>
        <w:widowControl w:val="0"/>
        <w:rPr>
          <w:rFonts w:ascii="Arial" w:hAnsi="Arial" w:cs="Arial"/>
          <w:sz w:val="24"/>
          <w:szCs w:val="24"/>
          <w14:ligatures w14:val="none"/>
        </w:rPr>
      </w:pPr>
    </w:p>
    <w:p w14:paraId="497C153A" w14:textId="74B937FE" w:rsidR="00BF41A7" w:rsidRDefault="00510EF4" w:rsidP="002273DB">
      <w:pPr>
        <w:widowControl w:val="0"/>
        <w:rPr>
          <w:rFonts w:ascii="Arial" w:hAnsi="Arial" w:cs="Arial"/>
          <w:sz w:val="24"/>
          <w:szCs w:val="24"/>
          <w14:ligatures w14:val="none"/>
        </w:rPr>
      </w:pPr>
      <w:r>
        <w:rPr>
          <w:rFonts w:ascii="Arial" w:hAnsi="Arial" w:cs="Arial"/>
          <w:sz w:val="24"/>
          <w:szCs w:val="24"/>
          <w14:ligatures w14:val="none"/>
        </w:rPr>
        <w:t xml:space="preserve">Safety of </w:t>
      </w:r>
      <w:r w:rsidR="006147FF">
        <w:rPr>
          <w:rFonts w:ascii="Arial" w:hAnsi="Arial" w:cs="Arial"/>
          <w:sz w:val="24"/>
          <w:szCs w:val="24"/>
          <w14:ligatures w14:val="none"/>
        </w:rPr>
        <w:t xml:space="preserve">the </w:t>
      </w:r>
      <w:r w:rsidR="00136C78">
        <w:rPr>
          <w:rFonts w:ascii="Arial" w:hAnsi="Arial" w:cs="Arial"/>
          <w:sz w:val="24"/>
          <w:szCs w:val="24"/>
          <w14:ligatures w14:val="none"/>
        </w:rPr>
        <w:t>officers, suspects</w:t>
      </w:r>
      <w:r>
        <w:rPr>
          <w:rFonts w:ascii="Arial" w:hAnsi="Arial" w:cs="Arial"/>
          <w:sz w:val="24"/>
          <w:szCs w:val="24"/>
          <w14:ligatures w14:val="none"/>
        </w:rPr>
        <w:t xml:space="preserve"> and the general public </w:t>
      </w:r>
      <w:r w:rsidR="006147FF">
        <w:rPr>
          <w:rFonts w:ascii="Arial" w:hAnsi="Arial" w:cs="Arial"/>
          <w:sz w:val="24"/>
          <w:szCs w:val="24"/>
          <w14:ligatures w14:val="none"/>
        </w:rPr>
        <w:t>is</w:t>
      </w:r>
      <w:r>
        <w:rPr>
          <w:rFonts w:ascii="Arial" w:hAnsi="Arial" w:cs="Arial"/>
          <w:sz w:val="24"/>
          <w:szCs w:val="24"/>
          <w14:ligatures w14:val="none"/>
        </w:rPr>
        <w:t xml:space="preserve"> important </w:t>
      </w:r>
      <w:r w:rsidR="00C86AA2">
        <w:rPr>
          <w:rFonts w:ascii="Arial" w:hAnsi="Arial" w:cs="Arial"/>
          <w:sz w:val="24"/>
          <w:szCs w:val="24"/>
          <w14:ligatures w14:val="none"/>
        </w:rPr>
        <w:t>in</w:t>
      </w:r>
      <w:r>
        <w:rPr>
          <w:rFonts w:ascii="Arial" w:hAnsi="Arial" w:cs="Arial"/>
          <w:sz w:val="24"/>
          <w:szCs w:val="24"/>
          <w14:ligatures w14:val="none"/>
        </w:rPr>
        <w:t xml:space="preserve"> considering </w:t>
      </w:r>
      <w:r w:rsidR="006147FF">
        <w:rPr>
          <w:rFonts w:ascii="Arial" w:hAnsi="Arial" w:cs="Arial"/>
          <w:sz w:val="24"/>
          <w:szCs w:val="24"/>
          <w14:ligatures w14:val="none"/>
        </w:rPr>
        <w:t xml:space="preserve">when to initiate </w:t>
      </w:r>
      <w:r w:rsidR="00C86AA2">
        <w:rPr>
          <w:rFonts w:ascii="Arial" w:hAnsi="Arial" w:cs="Arial"/>
          <w:sz w:val="24"/>
          <w:szCs w:val="24"/>
          <w14:ligatures w14:val="none"/>
        </w:rPr>
        <w:t xml:space="preserve">a </w:t>
      </w:r>
      <w:r w:rsidR="001E2122">
        <w:rPr>
          <w:rFonts w:ascii="Arial" w:hAnsi="Arial" w:cs="Arial"/>
          <w:sz w:val="24"/>
          <w:szCs w:val="24"/>
          <w14:ligatures w14:val="none"/>
        </w:rPr>
        <w:t xml:space="preserve">pursuit </w:t>
      </w:r>
      <w:r w:rsidR="006147FF">
        <w:rPr>
          <w:rFonts w:ascii="Arial" w:hAnsi="Arial" w:cs="Arial"/>
          <w:sz w:val="24"/>
          <w:szCs w:val="24"/>
          <w14:ligatures w14:val="none"/>
        </w:rPr>
        <w:t>and when to terminate</w:t>
      </w:r>
      <w:r w:rsidR="001E2122">
        <w:rPr>
          <w:rFonts w:ascii="Arial" w:hAnsi="Arial" w:cs="Arial"/>
          <w:sz w:val="24"/>
          <w:szCs w:val="24"/>
          <w14:ligatures w14:val="none"/>
        </w:rPr>
        <w:t xml:space="preserve"> them</w:t>
      </w:r>
      <w:r>
        <w:rPr>
          <w:rFonts w:ascii="Arial" w:hAnsi="Arial" w:cs="Arial"/>
          <w:sz w:val="24"/>
          <w:szCs w:val="24"/>
          <w14:ligatures w14:val="none"/>
        </w:rPr>
        <w:t xml:space="preserve">.  </w:t>
      </w:r>
      <w:r w:rsidR="002273DB">
        <w:rPr>
          <w:rFonts w:ascii="Arial" w:hAnsi="Arial" w:cs="Arial"/>
          <w:sz w:val="24"/>
          <w:szCs w:val="24"/>
          <w14:ligatures w14:val="none"/>
        </w:rPr>
        <w:t xml:space="preserve">Of the 53 pursuits initiated by the Pearland Police Department, </w:t>
      </w:r>
      <w:r w:rsidR="00A3457F">
        <w:rPr>
          <w:rFonts w:ascii="Arial" w:hAnsi="Arial" w:cs="Arial"/>
          <w:sz w:val="24"/>
          <w:szCs w:val="24"/>
          <w14:ligatures w14:val="none"/>
        </w:rPr>
        <w:t>12</w:t>
      </w:r>
      <w:r w:rsidR="002273DB">
        <w:rPr>
          <w:rFonts w:ascii="Arial" w:hAnsi="Arial" w:cs="Arial"/>
          <w:sz w:val="24"/>
          <w:szCs w:val="24"/>
          <w14:ligatures w14:val="none"/>
        </w:rPr>
        <w:t xml:space="preserve"> of those were terminated.  </w:t>
      </w:r>
      <w:r w:rsidR="00655533">
        <w:rPr>
          <w:rFonts w:ascii="Arial" w:hAnsi="Arial" w:cs="Arial"/>
          <w:sz w:val="24"/>
          <w:szCs w:val="24"/>
          <w14:ligatures w14:val="none"/>
        </w:rPr>
        <w:t>Aside from when a suspect successfully evades, r</w:t>
      </w:r>
      <w:r w:rsidR="002273DB">
        <w:rPr>
          <w:rFonts w:ascii="Arial" w:hAnsi="Arial" w:cs="Arial"/>
          <w:sz w:val="24"/>
          <w:szCs w:val="24"/>
          <w14:ligatures w14:val="none"/>
        </w:rPr>
        <w:t>easons for termination are almost always for reasons of safety.</w:t>
      </w:r>
      <w:r w:rsidR="00566DC0">
        <w:rPr>
          <w:rFonts w:ascii="Arial" w:hAnsi="Arial" w:cs="Arial"/>
          <w:sz w:val="24"/>
          <w:szCs w:val="24"/>
          <w14:ligatures w14:val="none"/>
        </w:rPr>
        <w:t xml:space="preserve">  Termination reasons are found in the chart on the </w:t>
      </w:r>
      <w:r w:rsidR="0081107D">
        <w:rPr>
          <w:rFonts w:ascii="Arial" w:hAnsi="Arial" w:cs="Arial"/>
          <w:sz w:val="24"/>
          <w:szCs w:val="24"/>
          <w14:ligatures w14:val="none"/>
        </w:rPr>
        <w:t>below</w:t>
      </w:r>
      <w:r w:rsidR="00566DC0">
        <w:rPr>
          <w:rFonts w:ascii="Arial" w:hAnsi="Arial" w:cs="Arial"/>
          <w:sz w:val="24"/>
          <w:szCs w:val="24"/>
          <w14:ligatures w14:val="none"/>
        </w:rPr>
        <w:t>.</w:t>
      </w:r>
    </w:p>
    <w:tbl>
      <w:tblPr>
        <w:tblW w:w="3760" w:type="dxa"/>
        <w:jc w:val="center"/>
        <w:tblLook w:val="04A0" w:firstRow="1" w:lastRow="0" w:firstColumn="1" w:lastColumn="0" w:noHBand="0" w:noVBand="1"/>
      </w:tblPr>
      <w:tblGrid>
        <w:gridCol w:w="2800"/>
        <w:gridCol w:w="960"/>
      </w:tblGrid>
      <w:tr w:rsidR="00A3457F" w:rsidRPr="00A3457F" w14:paraId="344A5955" w14:textId="77777777" w:rsidTr="00A3457F">
        <w:trPr>
          <w:trHeight w:val="300"/>
          <w:jc w:val="center"/>
        </w:trPr>
        <w:tc>
          <w:tcPr>
            <w:tcW w:w="2800" w:type="dxa"/>
            <w:tcBorders>
              <w:top w:val="nil"/>
              <w:left w:val="nil"/>
              <w:bottom w:val="single" w:sz="4" w:space="0" w:color="95B3D7"/>
              <w:right w:val="nil"/>
            </w:tcBorders>
            <w:shd w:val="clear" w:color="DCE6F1" w:fill="DCE6F1"/>
            <w:noWrap/>
            <w:vAlign w:val="bottom"/>
            <w:hideMark/>
          </w:tcPr>
          <w:p w14:paraId="18614B41" w14:textId="77777777" w:rsidR="00A3457F" w:rsidRPr="00A3457F" w:rsidRDefault="00A3457F" w:rsidP="00A3457F">
            <w:pPr>
              <w:spacing w:after="0" w:line="240" w:lineRule="auto"/>
              <w:rPr>
                <w:rFonts w:cs="Calibri"/>
                <w:b/>
                <w:bCs/>
                <w:kern w:val="0"/>
                <w:sz w:val="22"/>
                <w:szCs w:val="22"/>
                <w14:ligatures w14:val="none"/>
                <w14:cntxtAlts w14:val="0"/>
              </w:rPr>
            </w:pPr>
            <w:r w:rsidRPr="00A3457F">
              <w:rPr>
                <w:rFonts w:cs="Calibri"/>
                <w:b/>
                <w:bCs/>
                <w:kern w:val="0"/>
                <w:sz w:val="22"/>
                <w:szCs w:val="22"/>
                <w14:ligatures w14:val="none"/>
                <w14:cntxtAlts w14:val="0"/>
              </w:rPr>
              <w:t>Termination Reason</w:t>
            </w:r>
          </w:p>
        </w:tc>
        <w:tc>
          <w:tcPr>
            <w:tcW w:w="960" w:type="dxa"/>
            <w:tcBorders>
              <w:top w:val="nil"/>
              <w:left w:val="nil"/>
              <w:bottom w:val="single" w:sz="4" w:space="0" w:color="95B3D7"/>
              <w:right w:val="nil"/>
            </w:tcBorders>
            <w:shd w:val="clear" w:color="DCE6F1" w:fill="DCE6F1"/>
            <w:noWrap/>
            <w:vAlign w:val="bottom"/>
            <w:hideMark/>
          </w:tcPr>
          <w:p w14:paraId="6790AD04" w14:textId="77777777" w:rsidR="00A3457F" w:rsidRPr="00A3457F" w:rsidRDefault="00A3457F" w:rsidP="00A3457F">
            <w:pPr>
              <w:spacing w:after="0" w:line="240" w:lineRule="auto"/>
              <w:jc w:val="center"/>
              <w:rPr>
                <w:rFonts w:cs="Calibri"/>
                <w:b/>
                <w:bCs/>
                <w:kern w:val="0"/>
                <w:sz w:val="22"/>
                <w:szCs w:val="22"/>
                <w14:ligatures w14:val="none"/>
                <w14:cntxtAlts w14:val="0"/>
              </w:rPr>
            </w:pPr>
            <w:r w:rsidRPr="00A3457F">
              <w:rPr>
                <w:rFonts w:cs="Calibri"/>
                <w:b/>
                <w:bCs/>
                <w:kern w:val="0"/>
                <w:sz w:val="22"/>
                <w:szCs w:val="22"/>
                <w14:ligatures w14:val="none"/>
                <w14:cntxtAlts w14:val="0"/>
              </w:rPr>
              <w:t>Count</w:t>
            </w:r>
          </w:p>
        </w:tc>
      </w:tr>
      <w:tr w:rsidR="00A3457F" w:rsidRPr="00A3457F" w14:paraId="0AEAD45A" w14:textId="77777777" w:rsidTr="00A3457F">
        <w:trPr>
          <w:trHeight w:val="300"/>
          <w:jc w:val="center"/>
        </w:trPr>
        <w:tc>
          <w:tcPr>
            <w:tcW w:w="2800" w:type="dxa"/>
            <w:tcBorders>
              <w:top w:val="nil"/>
              <w:left w:val="nil"/>
              <w:bottom w:val="nil"/>
              <w:right w:val="nil"/>
            </w:tcBorders>
            <w:shd w:val="clear" w:color="auto" w:fill="auto"/>
            <w:noWrap/>
            <w:vAlign w:val="bottom"/>
            <w:hideMark/>
          </w:tcPr>
          <w:p w14:paraId="2351D46B" w14:textId="77777777" w:rsidR="00A3457F" w:rsidRPr="00A3457F" w:rsidRDefault="00A3457F" w:rsidP="00A3457F">
            <w:pPr>
              <w:spacing w:after="0" w:line="240" w:lineRule="auto"/>
              <w:rPr>
                <w:rFonts w:cs="Calibri"/>
                <w:kern w:val="0"/>
                <w:sz w:val="22"/>
                <w:szCs w:val="22"/>
                <w14:ligatures w14:val="none"/>
                <w14:cntxtAlts w14:val="0"/>
              </w:rPr>
            </w:pPr>
            <w:r w:rsidRPr="00A3457F">
              <w:rPr>
                <w:rFonts w:cs="Calibri"/>
                <w:kern w:val="0"/>
                <w:sz w:val="22"/>
                <w:szCs w:val="22"/>
                <w14:ligatures w14:val="none"/>
                <w14:cntxtAlts w14:val="0"/>
              </w:rPr>
              <w:t>Level Of Offense</w:t>
            </w:r>
          </w:p>
        </w:tc>
        <w:tc>
          <w:tcPr>
            <w:tcW w:w="960" w:type="dxa"/>
            <w:tcBorders>
              <w:top w:val="nil"/>
              <w:left w:val="nil"/>
              <w:bottom w:val="nil"/>
              <w:right w:val="nil"/>
            </w:tcBorders>
            <w:shd w:val="clear" w:color="auto" w:fill="auto"/>
            <w:noWrap/>
            <w:vAlign w:val="bottom"/>
            <w:hideMark/>
          </w:tcPr>
          <w:p w14:paraId="154ECBBD" w14:textId="77777777" w:rsidR="00A3457F" w:rsidRPr="00A3457F" w:rsidRDefault="00A3457F" w:rsidP="00A3457F">
            <w:pPr>
              <w:spacing w:after="0" w:line="240" w:lineRule="auto"/>
              <w:jc w:val="center"/>
              <w:rPr>
                <w:rFonts w:cs="Calibri"/>
                <w:kern w:val="0"/>
                <w:sz w:val="22"/>
                <w:szCs w:val="22"/>
                <w14:ligatures w14:val="none"/>
                <w14:cntxtAlts w14:val="0"/>
              </w:rPr>
            </w:pPr>
            <w:r w:rsidRPr="00A3457F">
              <w:rPr>
                <w:rFonts w:cs="Calibri"/>
                <w:kern w:val="0"/>
                <w:sz w:val="22"/>
                <w:szCs w:val="22"/>
                <w14:ligatures w14:val="none"/>
                <w14:cntxtAlts w14:val="0"/>
              </w:rPr>
              <w:t>2</w:t>
            </w:r>
          </w:p>
        </w:tc>
      </w:tr>
      <w:tr w:rsidR="00A3457F" w:rsidRPr="00A3457F" w14:paraId="34230672" w14:textId="77777777" w:rsidTr="00A3457F">
        <w:trPr>
          <w:trHeight w:val="300"/>
          <w:jc w:val="center"/>
        </w:trPr>
        <w:tc>
          <w:tcPr>
            <w:tcW w:w="2800" w:type="dxa"/>
            <w:tcBorders>
              <w:top w:val="nil"/>
              <w:left w:val="nil"/>
              <w:bottom w:val="nil"/>
              <w:right w:val="nil"/>
            </w:tcBorders>
            <w:shd w:val="clear" w:color="auto" w:fill="auto"/>
            <w:noWrap/>
            <w:vAlign w:val="bottom"/>
            <w:hideMark/>
          </w:tcPr>
          <w:p w14:paraId="6DE12722" w14:textId="4B02CE57" w:rsidR="00A3457F" w:rsidRPr="00A3457F" w:rsidRDefault="00A3457F" w:rsidP="00A3457F">
            <w:pPr>
              <w:spacing w:after="0" w:line="240" w:lineRule="auto"/>
              <w:rPr>
                <w:rFonts w:cs="Calibri"/>
                <w:kern w:val="0"/>
                <w:sz w:val="22"/>
                <w:szCs w:val="22"/>
                <w14:ligatures w14:val="none"/>
                <w14:cntxtAlts w14:val="0"/>
              </w:rPr>
            </w:pPr>
            <w:r w:rsidRPr="00A3457F">
              <w:rPr>
                <w:rFonts w:cs="Calibri"/>
                <w:kern w:val="0"/>
                <w:sz w:val="22"/>
                <w:szCs w:val="22"/>
                <w14:ligatures w14:val="none"/>
                <w14:cntxtAlts w14:val="0"/>
              </w:rPr>
              <w:t xml:space="preserve">Other </w:t>
            </w:r>
          </w:p>
        </w:tc>
        <w:tc>
          <w:tcPr>
            <w:tcW w:w="960" w:type="dxa"/>
            <w:tcBorders>
              <w:top w:val="nil"/>
              <w:left w:val="nil"/>
              <w:bottom w:val="nil"/>
              <w:right w:val="nil"/>
            </w:tcBorders>
            <w:shd w:val="clear" w:color="auto" w:fill="auto"/>
            <w:noWrap/>
            <w:vAlign w:val="bottom"/>
            <w:hideMark/>
          </w:tcPr>
          <w:p w14:paraId="71A72428" w14:textId="77777777" w:rsidR="00A3457F" w:rsidRPr="00A3457F" w:rsidRDefault="00A3457F" w:rsidP="00A3457F">
            <w:pPr>
              <w:spacing w:after="0" w:line="240" w:lineRule="auto"/>
              <w:jc w:val="center"/>
              <w:rPr>
                <w:rFonts w:cs="Calibri"/>
                <w:kern w:val="0"/>
                <w:sz w:val="22"/>
                <w:szCs w:val="22"/>
                <w14:ligatures w14:val="none"/>
                <w14:cntxtAlts w14:val="0"/>
              </w:rPr>
            </w:pPr>
            <w:r w:rsidRPr="00A3457F">
              <w:rPr>
                <w:rFonts w:cs="Calibri"/>
                <w:kern w:val="0"/>
                <w:sz w:val="22"/>
                <w:szCs w:val="22"/>
                <w14:ligatures w14:val="none"/>
                <w14:cntxtAlts w14:val="0"/>
              </w:rPr>
              <w:t>2</w:t>
            </w:r>
          </w:p>
        </w:tc>
      </w:tr>
      <w:tr w:rsidR="00A3457F" w:rsidRPr="00A3457F" w14:paraId="53D681E8" w14:textId="77777777" w:rsidTr="00A3457F">
        <w:trPr>
          <w:trHeight w:val="300"/>
          <w:jc w:val="center"/>
        </w:trPr>
        <w:tc>
          <w:tcPr>
            <w:tcW w:w="2800" w:type="dxa"/>
            <w:tcBorders>
              <w:top w:val="nil"/>
              <w:left w:val="nil"/>
              <w:bottom w:val="nil"/>
              <w:right w:val="nil"/>
            </w:tcBorders>
            <w:shd w:val="clear" w:color="auto" w:fill="auto"/>
            <w:noWrap/>
            <w:vAlign w:val="bottom"/>
            <w:hideMark/>
          </w:tcPr>
          <w:p w14:paraId="3EBB1D41" w14:textId="77777777" w:rsidR="00A3457F" w:rsidRPr="00A3457F" w:rsidRDefault="00A3457F" w:rsidP="00A3457F">
            <w:pPr>
              <w:spacing w:after="0" w:line="240" w:lineRule="auto"/>
              <w:rPr>
                <w:rFonts w:cs="Calibri"/>
                <w:kern w:val="0"/>
                <w:sz w:val="22"/>
                <w:szCs w:val="22"/>
                <w14:ligatures w14:val="none"/>
                <w14:cntxtAlts w14:val="0"/>
              </w:rPr>
            </w:pPr>
            <w:r w:rsidRPr="00A3457F">
              <w:rPr>
                <w:rFonts w:cs="Calibri"/>
                <w:kern w:val="0"/>
                <w:sz w:val="22"/>
                <w:szCs w:val="22"/>
                <w14:ligatures w14:val="none"/>
                <w14:cntxtAlts w14:val="0"/>
              </w:rPr>
              <w:t>Speed</w:t>
            </w:r>
          </w:p>
        </w:tc>
        <w:tc>
          <w:tcPr>
            <w:tcW w:w="960" w:type="dxa"/>
            <w:tcBorders>
              <w:top w:val="nil"/>
              <w:left w:val="nil"/>
              <w:bottom w:val="nil"/>
              <w:right w:val="nil"/>
            </w:tcBorders>
            <w:shd w:val="clear" w:color="auto" w:fill="auto"/>
            <w:noWrap/>
            <w:vAlign w:val="bottom"/>
            <w:hideMark/>
          </w:tcPr>
          <w:p w14:paraId="2B5E1849" w14:textId="77777777" w:rsidR="00A3457F" w:rsidRPr="00A3457F" w:rsidRDefault="00A3457F" w:rsidP="00A3457F">
            <w:pPr>
              <w:spacing w:after="0" w:line="240" w:lineRule="auto"/>
              <w:jc w:val="center"/>
              <w:rPr>
                <w:rFonts w:cs="Calibri"/>
                <w:kern w:val="0"/>
                <w:sz w:val="22"/>
                <w:szCs w:val="22"/>
                <w14:ligatures w14:val="none"/>
                <w14:cntxtAlts w14:val="0"/>
              </w:rPr>
            </w:pPr>
            <w:r w:rsidRPr="00A3457F">
              <w:rPr>
                <w:rFonts w:cs="Calibri"/>
                <w:kern w:val="0"/>
                <w:sz w:val="22"/>
                <w:szCs w:val="22"/>
                <w14:ligatures w14:val="none"/>
                <w14:cntxtAlts w14:val="0"/>
              </w:rPr>
              <w:t>2</w:t>
            </w:r>
          </w:p>
        </w:tc>
      </w:tr>
      <w:tr w:rsidR="00A3457F" w:rsidRPr="00A3457F" w14:paraId="3D3FC62E" w14:textId="77777777" w:rsidTr="00A3457F">
        <w:trPr>
          <w:trHeight w:val="300"/>
          <w:jc w:val="center"/>
        </w:trPr>
        <w:tc>
          <w:tcPr>
            <w:tcW w:w="2800" w:type="dxa"/>
            <w:tcBorders>
              <w:top w:val="nil"/>
              <w:left w:val="nil"/>
              <w:bottom w:val="nil"/>
              <w:right w:val="nil"/>
            </w:tcBorders>
            <w:shd w:val="clear" w:color="auto" w:fill="auto"/>
            <w:noWrap/>
            <w:vAlign w:val="bottom"/>
            <w:hideMark/>
          </w:tcPr>
          <w:p w14:paraId="674295DE" w14:textId="77777777" w:rsidR="00A3457F" w:rsidRPr="00A3457F" w:rsidRDefault="00A3457F" w:rsidP="00A3457F">
            <w:pPr>
              <w:spacing w:after="0" w:line="240" w:lineRule="auto"/>
              <w:rPr>
                <w:rFonts w:cs="Calibri"/>
                <w:kern w:val="0"/>
                <w:sz w:val="22"/>
                <w:szCs w:val="22"/>
                <w14:ligatures w14:val="none"/>
                <w14:cntxtAlts w14:val="0"/>
              </w:rPr>
            </w:pPr>
            <w:r w:rsidRPr="00A3457F">
              <w:rPr>
                <w:rFonts w:cs="Calibri"/>
                <w:kern w:val="0"/>
                <w:sz w:val="22"/>
                <w:szCs w:val="22"/>
                <w14:ligatures w14:val="none"/>
                <w14:cntxtAlts w14:val="0"/>
              </w:rPr>
              <w:t>Suspect Evaded</w:t>
            </w:r>
          </w:p>
        </w:tc>
        <w:tc>
          <w:tcPr>
            <w:tcW w:w="960" w:type="dxa"/>
            <w:tcBorders>
              <w:top w:val="nil"/>
              <w:left w:val="nil"/>
              <w:bottom w:val="nil"/>
              <w:right w:val="nil"/>
            </w:tcBorders>
            <w:shd w:val="clear" w:color="auto" w:fill="auto"/>
            <w:noWrap/>
            <w:vAlign w:val="bottom"/>
            <w:hideMark/>
          </w:tcPr>
          <w:p w14:paraId="007C57C5" w14:textId="77777777" w:rsidR="00A3457F" w:rsidRPr="00A3457F" w:rsidRDefault="00A3457F" w:rsidP="00A3457F">
            <w:pPr>
              <w:spacing w:after="0" w:line="240" w:lineRule="auto"/>
              <w:jc w:val="center"/>
              <w:rPr>
                <w:rFonts w:cs="Calibri"/>
                <w:kern w:val="0"/>
                <w:sz w:val="22"/>
                <w:szCs w:val="22"/>
                <w14:ligatures w14:val="none"/>
                <w14:cntxtAlts w14:val="0"/>
              </w:rPr>
            </w:pPr>
            <w:r w:rsidRPr="00A3457F">
              <w:rPr>
                <w:rFonts w:cs="Calibri"/>
                <w:kern w:val="0"/>
                <w:sz w:val="22"/>
                <w:szCs w:val="22"/>
                <w14:ligatures w14:val="none"/>
                <w14:cntxtAlts w14:val="0"/>
              </w:rPr>
              <w:t>5</w:t>
            </w:r>
          </w:p>
        </w:tc>
      </w:tr>
      <w:tr w:rsidR="00A3457F" w:rsidRPr="00A3457F" w14:paraId="4EB7CE84" w14:textId="77777777" w:rsidTr="00A3457F">
        <w:trPr>
          <w:trHeight w:val="300"/>
          <w:jc w:val="center"/>
        </w:trPr>
        <w:tc>
          <w:tcPr>
            <w:tcW w:w="2800" w:type="dxa"/>
            <w:tcBorders>
              <w:top w:val="nil"/>
              <w:left w:val="nil"/>
              <w:bottom w:val="nil"/>
              <w:right w:val="nil"/>
            </w:tcBorders>
            <w:shd w:val="clear" w:color="auto" w:fill="auto"/>
            <w:noWrap/>
            <w:vAlign w:val="bottom"/>
            <w:hideMark/>
          </w:tcPr>
          <w:p w14:paraId="52A2B398" w14:textId="77777777" w:rsidR="00A3457F" w:rsidRPr="00A3457F" w:rsidRDefault="00A3457F" w:rsidP="00A3457F">
            <w:pPr>
              <w:spacing w:after="0" w:line="240" w:lineRule="auto"/>
              <w:rPr>
                <w:rFonts w:cs="Calibri"/>
                <w:kern w:val="0"/>
                <w:sz w:val="22"/>
                <w:szCs w:val="22"/>
                <w14:ligatures w14:val="none"/>
                <w14:cntxtAlts w14:val="0"/>
              </w:rPr>
            </w:pPr>
            <w:r w:rsidRPr="00A3457F">
              <w:rPr>
                <w:rFonts w:cs="Calibri"/>
                <w:kern w:val="0"/>
                <w:sz w:val="22"/>
                <w:szCs w:val="22"/>
                <w14:ligatures w14:val="none"/>
                <w14:cntxtAlts w14:val="0"/>
              </w:rPr>
              <w:t>Weather Conditions</w:t>
            </w:r>
          </w:p>
        </w:tc>
        <w:tc>
          <w:tcPr>
            <w:tcW w:w="960" w:type="dxa"/>
            <w:tcBorders>
              <w:top w:val="nil"/>
              <w:left w:val="nil"/>
              <w:bottom w:val="nil"/>
              <w:right w:val="nil"/>
            </w:tcBorders>
            <w:shd w:val="clear" w:color="auto" w:fill="auto"/>
            <w:noWrap/>
            <w:vAlign w:val="bottom"/>
            <w:hideMark/>
          </w:tcPr>
          <w:p w14:paraId="46D0AE34" w14:textId="77777777" w:rsidR="00A3457F" w:rsidRPr="00A3457F" w:rsidRDefault="00A3457F" w:rsidP="00A3457F">
            <w:pPr>
              <w:spacing w:after="0" w:line="240" w:lineRule="auto"/>
              <w:jc w:val="center"/>
              <w:rPr>
                <w:rFonts w:cs="Calibri"/>
                <w:kern w:val="0"/>
                <w:sz w:val="22"/>
                <w:szCs w:val="22"/>
                <w14:ligatures w14:val="none"/>
                <w14:cntxtAlts w14:val="0"/>
              </w:rPr>
            </w:pPr>
            <w:r w:rsidRPr="00A3457F">
              <w:rPr>
                <w:rFonts w:cs="Calibri"/>
                <w:kern w:val="0"/>
                <w:sz w:val="22"/>
                <w:szCs w:val="22"/>
                <w14:ligatures w14:val="none"/>
                <w14:cntxtAlts w14:val="0"/>
              </w:rPr>
              <w:t>1</w:t>
            </w:r>
          </w:p>
        </w:tc>
      </w:tr>
      <w:tr w:rsidR="00A3457F" w:rsidRPr="00A3457F" w14:paraId="75308859" w14:textId="77777777" w:rsidTr="00A3457F">
        <w:trPr>
          <w:trHeight w:val="300"/>
          <w:jc w:val="center"/>
        </w:trPr>
        <w:tc>
          <w:tcPr>
            <w:tcW w:w="2800" w:type="dxa"/>
            <w:tcBorders>
              <w:top w:val="single" w:sz="4" w:space="0" w:color="95B3D7"/>
              <w:left w:val="nil"/>
              <w:bottom w:val="nil"/>
              <w:right w:val="nil"/>
            </w:tcBorders>
            <w:shd w:val="clear" w:color="DCE6F1" w:fill="DCE6F1"/>
            <w:noWrap/>
            <w:vAlign w:val="bottom"/>
            <w:hideMark/>
          </w:tcPr>
          <w:p w14:paraId="7C7A7EAF" w14:textId="77777777" w:rsidR="00A3457F" w:rsidRPr="00A3457F" w:rsidRDefault="00A3457F" w:rsidP="00A3457F">
            <w:pPr>
              <w:spacing w:after="0" w:line="240" w:lineRule="auto"/>
              <w:rPr>
                <w:rFonts w:cs="Calibri"/>
                <w:b/>
                <w:bCs/>
                <w:kern w:val="0"/>
                <w:sz w:val="22"/>
                <w:szCs w:val="22"/>
                <w14:ligatures w14:val="none"/>
                <w14:cntxtAlts w14:val="0"/>
              </w:rPr>
            </w:pPr>
            <w:r w:rsidRPr="00A3457F">
              <w:rPr>
                <w:rFonts w:cs="Calibri"/>
                <w:b/>
                <w:bCs/>
                <w:kern w:val="0"/>
                <w:sz w:val="22"/>
                <w:szCs w:val="22"/>
                <w14:ligatures w14:val="none"/>
                <w14:cntxtAlts w14:val="0"/>
              </w:rPr>
              <w:t>Total</w:t>
            </w:r>
          </w:p>
        </w:tc>
        <w:tc>
          <w:tcPr>
            <w:tcW w:w="960" w:type="dxa"/>
            <w:tcBorders>
              <w:top w:val="single" w:sz="4" w:space="0" w:color="95B3D7"/>
              <w:left w:val="nil"/>
              <w:bottom w:val="nil"/>
              <w:right w:val="nil"/>
            </w:tcBorders>
            <w:shd w:val="clear" w:color="DCE6F1" w:fill="DCE6F1"/>
            <w:noWrap/>
            <w:vAlign w:val="bottom"/>
            <w:hideMark/>
          </w:tcPr>
          <w:p w14:paraId="025AEC86" w14:textId="77777777" w:rsidR="00A3457F" w:rsidRPr="00A3457F" w:rsidRDefault="00A3457F" w:rsidP="00A3457F">
            <w:pPr>
              <w:spacing w:after="0" w:line="240" w:lineRule="auto"/>
              <w:jc w:val="center"/>
              <w:rPr>
                <w:rFonts w:cs="Calibri"/>
                <w:b/>
                <w:bCs/>
                <w:kern w:val="0"/>
                <w:sz w:val="22"/>
                <w:szCs w:val="22"/>
                <w14:ligatures w14:val="none"/>
                <w14:cntxtAlts w14:val="0"/>
              </w:rPr>
            </w:pPr>
            <w:r w:rsidRPr="00A3457F">
              <w:rPr>
                <w:rFonts w:cs="Calibri"/>
                <w:b/>
                <w:bCs/>
                <w:kern w:val="0"/>
                <w:sz w:val="22"/>
                <w:szCs w:val="22"/>
                <w14:ligatures w14:val="none"/>
                <w14:cntxtAlts w14:val="0"/>
              </w:rPr>
              <w:t>12</w:t>
            </w:r>
          </w:p>
        </w:tc>
      </w:tr>
    </w:tbl>
    <w:p w14:paraId="102A1C14" w14:textId="5B2EF8EE" w:rsidR="002273DB" w:rsidRDefault="002273DB" w:rsidP="002273DB">
      <w:pPr>
        <w:widowControl w:val="0"/>
        <w:rPr>
          <w:rFonts w:ascii="Arial" w:hAnsi="Arial" w:cs="Arial"/>
          <w:sz w:val="24"/>
          <w:szCs w:val="24"/>
          <w14:ligatures w14:val="none"/>
        </w:rPr>
      </w:pPr>
    </w:p>
    <w:p w14:paraId="46BB6D9D" w14:textId="1A394194" w:rsidR="00AB2C85" w:rsidRDefault="00510EF4" w:rsidP="00C84273">
      <w:pPr>
        <w:widowControl w:val="0"/>
        <w:rPr>
          <w:rFonts w:ascii="Arial" w:hAnsi="Arial" w:cs="Arial"/>
          <w:sz w:val="24"/>
          <w:szCs w:val="24"/>
          <w14:ligatures w14:val="none"/>
        </w:rPr>
      </w:pPr>
      <w:r>
        <w:rPr>
          <w:rFonts w:ascii="Arial" w:hAnsi="Arial" w:cs="Arial"/>
          <w:sz w:val="24"/>
          <w:szCs w:val="24"/>
          <w14:ligatures w14:val="none"/>
        </w:rPr>
        <w:t>Out of the</w:t>
      </w:r>
      <w:r w:rsidR="00590726">
        <w:rPr>
          <w:rFonts w:ascii="Arial" w:hAnsi="Arial" w:cs="Arial"/>
          <w:sz w:val="24"/>
          <w:szCs w:val="24"/>
          <w14:ligatures w14:val="none"/>
        </w:rPr>
        <w:t xml:space="preserve"> total documented</w:t>
      </w:r>
      <w:r>
        <w:rPr>
          <w:rFonts w:ascii="Arial" w:hAnsi="Arial" w:cs="Arial"/>
          <w:sz w:val="24"/>
          <w:szCs w:val="24"/>
          <w14:ligatures w14:val="none"/>
        </w:rPr>
        <w:t xml:space="preserve"> 55 pursuits, 2 officers received minor injuries</w:t>
      </w:r>
      <w:r w:rsidR="000F356A">
        <w:rPr>
          <w:rFonts w:ascii="Arial" w:hAnsi="Arial" w:cs="Arial"/>
          <w:sz w:val="24"/>
          <w:szCs w:val="24"/>
          <w14:ligatures w14:val="none"/>
        </w:rPr>
        <w:t xml:space="preserve"> related to the pursuit</w:t>
      </w:r>
      <w:r w:rsidR="001012AA">
        <w:rPr>
          <w:rFonts w:ascii="Arial" w:hAnsi="Arial" w:cs="Arial"/>
          <w:sz w:val="24"/>
          <w:szCs w:val="24"/>
          <w14:ligatures w14:val="none"/>
        </w:rPr>
        <w:t xml:space="preserve">.  Three pursuits resulted in suspect </w:t>
      </w:r>
      <w:r w:rsidR="00412E57">
        <w:rPr>
          <w:rFonts w:ascii="Arial" w:hAnsi="Arial" w:cs="Arial"/>
          <w:sz w:val="24"/>
          <w:szCs w:val="24"/>
          <w14:ligatures w14:val="none"/>
        </w:rPr>
        <w:t>injuries</w:t>
      </w:r>
      <w:r w:rsidR="00A4096F">
        <w:rPr>
          <w:rFonts w:ascii="Arial" w:hAnsi="Arial" w:cs="Arial"/>
          <w:sz w:val="24"/>
          <w:szCs w:val="24"/>
          <w14:ligatures w14:val="none"/>
        </w:rPr>
        <w:t xml:space="preserve"> as the result of the </w:t>
      </w:r>
      <w:r w:rsidR="000B1379">
        <w:rPr>
          <w:rFonts w:ascii="Arial" w:hAnsi="Arial" w:cs="Arial"/>
          <w:sz w:val="24"/>
          <w:szCs w:val="24"/>
          <w14:ligatures w14:val="none"/>
        </w:rPr>
        <w:t>suspect vehicle losing control and crashing</w:t>
      </w:r>
      <w:r w:rsidR="00A4096F">
        <w:rPr>
          <w:rFonts w:ascii="Arial" w:hAnsi="Arial" w:cs="Arial"/>
          <w:sz w:val="24"/>
          <w:szCs w:val="24"/>
          <w14:ligatures w14:val="none"/>
        </w:rPr>
        <w:t>.  No citizens were injured</w:t>
      </w:r>
      <w:r w:rsidR="000C64E5">
        <w:rPr>
          <w:rFonts w:ascii="Arial" w:hAnsi="Arial" w:cs="Arial"/>
          <w:sz w:val="24"/>
          <w:szCs w:val="24"/>
          <w14:ligatures w14:val="none"/>
        </w:rPr>
        <w:t xml:space="preserve"> in any of the pursuits</w:t>
      </w:r>
      <w:r w:rsidR="001E2122">
        <w:rPr>
          <w:rFonts w:ascii="Arial" w:hAnsi="Arial" w:cs="Arial"/>
          <w:sz w:val="24"/>
          <w:szCs w:val="24"/>
          <w14:ligatures w14:val="none"/>
        </w:rPr>
        <w:t>.</w:t>
      </w:r>
      <w:r w:rsidR="00273101">
        <w:rPr>
          <w:rFonts w:ascii="Arial" w:hAnsi="Arial" w:cs="Arial"/>
          <w:sz w:val="24"/>
          <w:szCs w:val="24"/>
          <w14:ligatures w14:val="none"/>
        </w:rPr>
        <w:t xml:space="preserve"> </w:t>
      </w:r>
    </w:p>
    <w:p w14:paraId="17C2C982" w14:textId="77777777" w:rsidR="00AB2C85" w:rsidRDefault="00AB2C85" w:rsidP="00C84273">
      <w:pPr>
        <w:widowControl w:val="0"/>
        <w:rPr>
          <w:rFonts w:ascii="Arial" w:hAnsi="Arial" w:cs="Arial"/>
          <w:sz w:val="24"/>
          <w:szCs w:val="24"/>
          <w14:ligatures w14:val="none"/>
        </w:rPr>
      </w:pPr>
    </w:p>
    <w:p w14:paraId="29F2E38D" w14:textId="33D64D76" w:rsidR="001E2122" w:rsidRDefault="00273101" w:rsidP="00C84273">
      <w:pPr>
        <w:widowControl w:val="0"/>
        <w:rPr>
          <w:rFonts w:ascii="Arial" w:hAnsi="Arial" w:cs="Arial"/>
          <w:sz w:val="24"/>
          <w:szCs w:val="24"/>
          <w14:ligatures w14:val="none"/>
        </w:rPr>
      </w:pPr>
      <w:r>
        <w:rPr>
          <w:rFonts w:ascii="Arial" w:hAnsi="Arial" w:cs="Arial"/>
          <w:sz w:val="24"/>
          <w:szCs w:val="24"/>
          <w14:ligatures w14:val="none"/>
        </w:rPr>
        <w:t>Crashes are an inherent risk when dealing with pursuits.  Officers receive hours of training on vehicle operation</w:t>
      </w:r>
      <w:r w:rsidR="009C6B01">
        <w:rPr>
          <w:rFonts w:ascii="Arial" w:hAnsi="Arial" w:cs="Arial"/>
          <w:sz w:val="24"/>
          <w:szCs w:val="24"/>
          <w14:ligatures w14:val="none"/>
        </w:rPr>
        <w:t xml:space="preserve"> and police vehicles enjoy a reasonably high level of maintenance</w:t>
      </w:r>
      <w:r>
        <w:rPr>
          <w:rFonts w:ascii="Arial" w:hAnsi="Arial" w:cs="Arial"/>
          <w:sz w:val="24"/>
          <w:szCs w:val="24"/>
          <w14:ligatures w14:val="none"/>
        </w:rPr>
        <w:t>, while those being pursued</w:t>
      </w:r>
      <w:r w:rsidR="009C6B01">
        <w:rPr>
          <w:rFonts w:ascii="Arial" w:hAnsi="Arial" w:cs="Arial"/>
          <w:sz w:val="24"/>
          <w:szCs w:val="24"/>
          <w14:ligatures w14:val="none"/>
        </w:rPr>
        <w:t xml:space="preserve"> have </w:t>
      </w:r>
      <w:r w:rsidR="000F356A">
        <w:rPr>
          <w:rFonts w:ascii="Arial" w:hAnsi="Arial" w:cs="Arial"/>
          <w:sz w:val="24"/>
          <w:szCs w:val="24"/>
          <w14:ligatures w14:val="none"/>
        </w:rPr>
        <w:t>no</w:t>
      </w:r>
      <w:r w:rsidR="009C6B01">
        <w:rPr>
          <w:rFonts w:ascii="Arial" w:hAnsi="Arial" w:cs="Arial"/>
          <w:sz w:val="24"/>
          <w:szCs w:val="24"/>
          <w14:ligatures w14:val="none"/>
        </w:rPr>
        <w:t xml:space="preserve"> training and often have vehicles with questionable equipment and maintenance</w:t>
      </w:r>
      <w:r w:rsidR="00C86AA2">
        <w:rPr>
          <w:rFonts w:ascii="Arial" w:hAnsi="Arial" w:cs="Arial"/>
          <w:sz w:val="24"/>
          <w:szCs w:val="24"/>
          <w14:ligatures w14:val="none"/>
        </w:rPr>
        <w:t xml:space="preserve"> history</w:t>
      </w:r>
      <w:r w:rsidR="009C6B01">
        <w:rPr>
          <w:rFonts w:ascii="Arial" w:hAnsi="Arial" w:cs="Arial"/>
          <w:sz w:val="24"/>
          <w:szCs w:val="24"/>
          <w14:ligatures w14:val="none"/>
        </w:rPr>
        <w:t xml:space="preserve">. </w:t>
      </w:r>
      <w:r w:rsidR="00AB2C85">
        <w:rPr>
          <w:rFonts w:ascii="Arial" w:hAnsi="Arial" w:cs="Arial"/>
          <w:sz w:val="24"/>
          <w:szCs w:val="24"/>
          <w14:ligatures w14:val="none"/>
        </w:rPr>
        <w:t xml:space="preserve">  Ten pursuits ended as a result of the suspect</w:t>
      </w:r>
      <w:r w:rsidR="00C86AA2">
        <w:rPr>
          <w:rFonts w:ascii="Arial" w:hAnsi="Arial" w:cs="Arial"/>
          <w:sz w:val="24"/>
          <w:szCs w:val="24"/>
          <w14:ligatures w14:val="none"/>
        </w:rPr>
        <w:t>’s</w:t>
      </w:r>
      <w:r w:rsidR="00AB2C85">
        <w:rPr>
          <w:rFonts w:ascii="Arial" w:hAnsi="Arial" w:cs="Arial"/>
          <w:sz w:val="24"/>
          <w:szCs w:val="24"/>
          <w14:ligatures w14:val="none"/>
        </w:rPr>
        <w:t xml:space="preserve"> vehicle crashing.</w:t>
      </w:r>
    </w:p>
    <w:p w14:paraId="3F6667EE" w14:textId="77777777" w:rsidR="00CF341A" w:rsidRDefault="00CF341A" w:rsidP="00C84273">
      <w:pPr>
        <w:widowControl w:val="0"/>
        <w:rPr>
          <w:rFonts w:ascii="Arial" w:hAnsi="Arial" w:cs="Arial"/>
          <w:sz w:val="24"/>
          <w:szCs w:val="24"/>
          <w14:ligatures w14:val="none"/>
        </w:rPr>
      </w:pPr>
    </w:p>
    <w:p w14:paraId="35E4B75F" w14:textId="56ADFAEA" w:rsidR="00BF41A7" w:rsidRDefault="00AF45BE"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 xml:space="preserve">Aside from pursuits ending in crashes, the chart below </w:t>
      </w:r>
      <w:r w:rsidR="00491122">
        <w:rPr>
          <w:rFonts w:ascii="Arial" w:hAnsi="Arial" w:cs="Arial"/>
          <w:color w:val="auto"/>
          <w:kern w:val="0"/>
          <w:sz w:val="24"/>
          <w:szCs w:val="24"/>
          <w14:ligatures w14:val="none"/>
          <w14:cntxtAlts w14:val="0"/>
        </w:rPr>
        <w:t>shows</w:t>
      </w:r>
      <w:r>
        <w:rPr>
          <w:rFonts w:ascii="Arial" w:hAnsi="Arial" w:cs="Arial"/>
          <w:color w:val="auto"/>
          <w:kern w:val="0"/>
          <w:sz w:val="24"/>
          <w:szCs w:val="24"/>
          <w14:ligatures w14:val="none"/>
          <w14:cntxtAlts w14:val="0"/>
        </w:rPr>
        <w:t xml:space="preserve"> a breakdown of how pursuits have ended.</w:t>
      </w:r>
    </w:p>
    <w:tbl>
      <w:tblPr>
        <w:tblW w:w="3760" w:type="dxa"/>
        <w:jc w:val="center"/>
        <w:tblLook w:val="04A0" w:firstRow="1" w:lastRow="0" w:firstColumn="1" w:lastColumn="0" w:noHBand="0" w:noVBand="1"/>
      </w:tblPr>
      <w:tblGrid>
        <w:gridCol w:w="2800"/>
        <w:gridCol w:w="960"/>
      </w:tblGrid>
      <w:tr w:rsidR="007A2246" w:rsidRPr="007A2246" w14:paraId="00F35061" w14:textId="77777777" w:rsidTr="007A2246">
        <w:trPr>
          <w:trHeight w:val="300"/>
          <w:jc w:val="center"/>
        </w:trPr>
        <w:tc>
          <w:tcPr>
            <w:tcW w:w="2800" w:type="dxa"/>
            <w:tcBorders>
              <w:top w:val="nil"/>
              <w:left w:val="nil"/>
              <w:bottom w:val="single" w:sz="4" w:space="0" w:color="95B3D7"/>
              <w:right w:val="nil"/>
            </w:tcBorders>
            <w:shd w:val="clear" w:color="DCE6F1" w:fill="DCE6F1"/>
            <w:noWrap/>
            <w:vAlign w:val="bottom"/>
            <w:hideMark/>
          </w:tcPr>
          <w:p w14:paraId="27B526C4" w14:textId="77777777" w:rsidR="007A2246" w:rsidRPr="007A2246" w:rsidRDefault="007A2246" w:rsidP="007A2246">
            <w:pPr>
              <w:spacing w:after="0" w:line="240" w:lineRule="auto"/>
              <w:rPr>
                <w:rFonts w:cs="Calibri"/>
                <w:b/>
                <w:bCs/>
                <w:kern w:val="0"/>
                <w:sz w:val="22"/>
                <w:szCs w:val="22"/>
                <w14:ligatures w14:val="none"/>
                <w14:cntxtAlts w14:val="0"/>
              </w:rPr>
            </w:pPr>
            <w:r w:rsidRPr="007A2246">
              <w:rPr>
                <w:rFonts w:cs="Calibri"/>
                <w:b/>
                <w:bCs/>
                <w:kern w:val="0"/>
                <w:sz w:val="22"/>
                <w:szCs w:val="22"/>
                <w14:ligatures w14:val="none"/>
                <w14:cntxtAlts w14:val="0"/>
              </w:rPr>
              <w:t>Pursuit Ended</w:t>
            </w:r>
          </w:p>
        </w:tc>
        <w:tc>
          <w:tcPr>
            <w:tcW w:w="960" w:type="dxa"/>
            <w:tcBorders>
              <w:top w:val="nil"/>
              <w:left w:val="nil"/>
              <w:bottom w:val="single" w:sz="4" w:space="0" w:color="95B3D7"/>
              <w:right w:val="nil"/>
            </w:tcBorders>
            <w:shd w:val="clear" w:color="DCE6F1" w:fill="DCE6F1"/>
            <w:noWrap/>
            <w:vAlign w:val="bottom"/>
            <w:hideMark/>
          </w:tcPr>
          <w:p w14:paraId="6B9CFF19" w14:textId="77777777" w:rsidR="007A2246" w:rsidRPr="007A2246" w:rsidRDefault="007A2246" w:rsidP="007A2246">
            <w:pPr>
              <w:spacing w:after="0" w:line="240" w:lineRule="auto"/>
              <w:jc w:val="center"/>
              <w:rPr>
                <w:rFonts w:cs="Calibri"/>
                <w:b/>
                <w:bCs/>
                <w:kern w:val="0"/>
                <w:sz w:val="22"/>
                <w:szCs w:val="22"/>
                <w14:ligatures w14:val="none"/>
                <w14:cntxtAlts w14:val="0"/>
              </w:rPr>
            </w:pPr>
            <w:r w:rsidRPr="007A2246">
              <w:rPr>
                <w:rFonts w:cs="Calibri"/>
                <w:b/>
                <w:bCs/>
                <w:kern w:val="0"/>
                <w:sz w:val="22"/>
                <w:szCs w:val="22"/>
                <w14:ligatures w14:val="none"/>
                <w14:cntxtAlts w14:val="0"/>
              </w:rPr>
              <w:t>Count</w:t>
            </w:r>
          </w:p>
        </w:tc>
      </w:tr>
      <w:tr w:rsidR="007A2246" w:rsidRPr="007A2246" w14:paraId="59A35A11"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115F5B1A" w14:textId="77777777"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Crash</w:t>
            </w:r>
          </w:p>
        </w:tc>
        <w:tc>
          <w:tcPr>
            <w:tcW w:w="960" w:type="dxa"/>
            <w:tcBorders>
              <w:top w:val="nil"/>
              <w:left w:val="nil"/>
              <w:bottom w:val="nil"/>
              <w:right w:val="nil"/>
            </w:tcBorders>
            <w:shd w:val="clear" w:color="auto" w:fill="auto"/>
            <w:noWrap/>
            <w:vAlign w:val="bottom"/>
            <w:hideMark/>
          </w:tcPr>
          <w:p w14:paraId="1236C153" w14:textId="77777777" w:rsidR="007A2246" w:rsidRPr="007A2246" w:rsidRDefault="007A2246" w:rsidP="007A2246">
            <w:pPr>
              <w:spacing w:after="0" w:line="240" w:lineRule="auto"/>
              <w:jc w:val="center"/>
              <w:rPr>
                <w:rFonts w:cs="Calibri"/>
                <w:kern w:val="0"/>
                <w:sz w:val="22"/>
                <w:szCs w:val="22"/>
                <w14:ligatures w14:val="none"/>
                <w14:cntxtAlts w14:val="0"/>
              </w:rPr>
            </w:pPr>
            <w:r w:rsidRPr="007A2246">
              <w:rPr>
                <w:rFonts w:cs="Calibri"/>
                <w:kern w:val="0"/>
                <w:sz w:val="22"/>
                <w:szCs w:val="22"/>
                <w14:ligatures w14:val="none"/>
                <w14:cntxtAlts w14:val="0"/>
              </w:rPr>
              <w:t>10</w:t>
            </w:r>
          </w:p>
        </w:tc>
      </w:tr>
      <w:tr w:rsidR="007A2246" w:rsidRPr="007A2246" w14:paraId="114133A7"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6AC31640" w14:textId="645E69EE"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Other</w:t>
            </w:r>
          </w:p>
        </w:tc>
        <w:tc>
          <w:tcPr>
            <w:tcW w:w="960" w:type="dxa"/>
            <w:tcBorders>
              <w:top w:val="nil"/>
              <w:left w:val="nil"/>
              <w:bottom w:val="nil"/>
              <w:right w:val="nil"/>
            </w:tcBorders>
            <w:shd w:val="clear" w:color="auto" w:fill="auto"/>
            <w:noWrap/>
            <w:vAlign w:val="bottom"/>
            <w:hideMark/>
          </w:tcPr>
          <w:p w14:paraId="59399620" w14:textId="77777777" w:rsidR="007A2246" w:rsidRPr="007A2246" w:rsidRDefault="007A2246" w:rsidP="007A2246">
            <w:pPr>
              <w:spacing w:after="0" w:line="240" w:lineRule="auto"/>
              <w:jc w:val="center"/>
              <w:rPr>
                <w:rFonts w:cs="Calibri"/>
                <w:kern w:val="0"/>
                <w:sz w:val="22"/>
                <w:szCs w:val="22"/>
                <w14:ligatures w14:val="none"/>
                <w14:cntxtAlts w14:val="0"/>
              </w:rPr>
            </w:pPr>
            <w:r w:rsidRPr="007A2246">
              <w:rPr>
                <w:rFonts w:cs="Calibri"/>
                <w:kern w:val="0"/>
                <w:sz w:val="22"/>
                <w:szCs w:val="22"/>
                <w14:ligatures w14:val="none"/>
                <w14:cntxtAlts w14:val="0"/>
              </w:rPr>
              <w:t>3</w:t>
            </w:r>
          </w:p>
        </w:tc>
      </w:tr>
      <w:tr w:rsidR="007A2246" w:rsidRPr="007A2246" w14:paraId="27A090B9"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0D6741F9" w14:textId="0BC434CE"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Rolling Roadblock</w:t>
            </w:r>
          </w:p>
        </w:tc>
        <w:tc>
          <w:tcPr>
            <w:tcW w:w="960" w:type="dxa"/>
            <w:tcBorders>
              <w:top w:val="nil"/>
              <w:left w:val="nil"/>
              <w:bottom w:val="nil"/>
              <w:right w:val="nil"/>
            </w:tcBorders>
            <w:shd w:val="clear" w:color="auto" w:fill="auto"/>
            <w:noWrap/>
            <w:vAlign w:val="bottom"/>
            <w:hideMark/>
          </w:tcPr>
          <w:p w14:paraId="4D5A98B1" w14:textId="77777777" w:rsidR="007A2246" w:rsidRPr="007A2246" w:rsidRDefault="007A2246" w:rsidP="007A2246">
            <w:pPr>
              <w:spacing w:after="0" w:line="240" w:lineRule="auto"/>
              <w:jc w:val="center"/>
              <w:rPr>
                <w:rFonts w:cs="Calibri"/>
                <w:kern w:val="0"/>
                <w:sz w:val="22"/>
                <w:szCs w:val="22"/>
                <w14:ligatures w14:val="none"/>
                <w14:cntxtAlts w14:val="0"/>
              </w:rPr>
            </w:pPr>
            <w:r w:rsidRPr="007A2246">
              <w:rPr>
                <w:rFonts w:cs="Calibri"/>
                <w:kern w:val="0"/>
                <w:sz w:val="22"/>
                <w:szCs w:val="22"/>
                <w14:ligatures w14:val="none"/>
                <w14:cntxtAlts w14:val="0"/>
              </w:rPr>
              <w:t>1</w:t>
            </w:r>
          </w:p>
        </w:tc>
      </w:tr>
      <w:tr w:rsidR="007A2246" w:rsidRPr="007A2246" w14:paraId="6255503A"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55DCDB8D" w14:textId="77777777"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Spike Strip</w:t>
            </w:r>
          </w:p>
        </w:tc>
        <w:tc>
          <w:tcPr>
            <w:tcW w:w="960" w:type="dxa"/>
            <w:tcBorders>
              <w:top w:val="nil"/>
              <w:left w:val="nil"/>
              <w:bottom w:val="nil"/>
              <w:right w:val="nil"/>
            </w:tcBorders>
            <w:shd w:val="clear" w:color="auto" w:fill="auto"/>
            <w:noWrap/>
            <w:vAlign w:val="bottom"/>
            <w:hideMark/>
          </w:tcPr>
          <w:p w14:paraId="14DFA1F7" w14:textId="77777777" w:rsidR="007A2246" w:rsidRPr="007A2246" w:rsidRDefault="007A2246" w:rsidP="007A2246">
            <w:pPr>
              <w:spacing w:after="0" w:line="240" w:lineRule="auto"/>
              <w:jc w:val="center"/>
              <w:rPr>
                <w:rFonts w:cs="Calibri"/>
                <w:kern w:val="0"/>
                <w:sz w:val="22"/>
                <w:szCs w:val="22"/>
                <w14:ligatures w14:val="none"/>
                <w14:cntxtAlts w14:val="0"/>
              </w:rPr>
            </w:pPr>
            <w:r w:rsidRPr="007A2246">
              <w:rPr>
                <w:rFonts w:cs="Calibri"/>
                <w:kern w:val="0"/>
                <w:sz w:val="22"/>
                <w:szCs w:val="22"/>
                <w14:ligatures w14:val="none"/>
                <w14:cntxtAlts w14:val="0"/>
              </w:rPr>
              <w:t>2</w:t>
            </w:r>
          </w:p>
        </w:tc>
      </w:tr>
      <w:tr w:rsidR="007A2246" w:rsidRPr="007A2246" w14:paraId="27CCD48C"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7DF3B68E" w14:textId="77777777"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Suspect Evades</w:t>
            </w:r>
          </w:p>
        </w:tc>
        <w:tc>
          <w:tcPr>
            <w:tcW w:w="960" w:type="dxa"/>
            <w:tcBorders>
              <w:top w:val="nil"/>
              <w:left w:val="nil"/>
              <w:bottom w:val="nil"/>
              <w:right w:val="nil"/>
            </w:tcBorders>
            <w:shd w:val="clear" w:color="auto" w:fill="auto"/>
            <w:noWrap/>
            <w:vAlign w:val="bottom"/>
            <w:hideMark/>
          </w:tcPr>
          <w:p w14:paraId="09AF5E99" w14:textId="09F172A9" w:rsidR="007A2246" w:rsidRPr="007A2246" w:rsidRDefault="00A3457F" w:rsidP="007A2246">
            <w:pPr>
              <w:spacing w:after="0" w:line="240" w:lineRule="auto"/>
              <w:jc w:val="center"/>
              <w:rPr>
                <w:rFonts w:cs="Calibri"/>
                <w:kern w:val="0"/>
                <w:sz w:val="22"/>
                <w:szCs w:val="22"/>
                <w14:ligatures w14:val="none"/>
                <w14:cntxtAlts w14:val="0"/>
              </w:rPr>
            </w:pPr>
            <w:r>
              <w:rPr>
                <w:rFonts w:cs="Calibri"/>
                <w:kern w:val="0"/>
                <w:sz w:val="22"/>
                <w:szCs w:val="22"/>
                <w14:ligatures w14:val="none"/>
                <w14:cntxtAlts w14:val="0"/>
              </w:rPr>
              <w:t>3</w:t>
            </w:r>
          </w:p>
        </w:tc>
      </w:tr>
      <w:tr w:rsidR="007A2246" w:rsidRPr="007A2246" w14:paraId="2FB63B78"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7802C4D7" w14:textId="77777777"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Suspect Voluntarily Stopped</w:t>
            </w:r>
          </w:p>
        </w:tc>
        <w:tc>
          <w:tcPr>
            <w:tcW w:w="960" w:type="dxa"/>
            <w:tcBorders>
              <w:top w:val="nil"/>
              <w:left w:val="nil"/>
              <w:bottom w:val="nil"/>
              <w:right w:val="nil"/>
            </w:tcBorders>
            <w:shd w:val="clear" w:color="auto" w:fill="auto"/>
            <w:noWrap/>
            <w:vAlign w:val="bottom"/>
            <w:hideMark/>
          </w:tcPr>
          <w:p w14:paraId="1D465EF9" w14:textId="77777777" w:rsidR="007A2246" w:rsidRPr="007A2246" w:rsidRDefault="007A2246" w:rsidP="007A2246">
            <w:pPr>
              <w:spacing w:after="0" w:line="240" w:lineRule="auto"/>
              <w:jc w:val="center"/>
              <w:rPr>
                <w:rFonts w:cs="Calibri"/>
                <w:kern w:val="0"/>
                <w:sz w:val="22"/>
                <w:szCs w:val="22"/>
                <w14:ligatures w14:val="none"/>
                <w14:cntxtAlts w14:val="0"/>
              </w:rPr>
            </w:pPr>
            <w:r w:rsidRPr="007A2246">
              <w:rPr>
                <w:rFonts w:cs="Calibri"/>
                <w:kern w:val="0"/>
                <w:sz w:val="22"/>
                <w:szCs w:val="22"/>
                <w14:ligatures w14:val="none"/>
                <w14:cntxtAlts w14:val="0"/>
              </w:rPr>
              <w:t>22</w:t>
            </w:r>
          </w:p>
        </w:tc>
      </w:tr>
      <w:tr w:rsidR="007A2246" w:rsidRPr="007A2246" w14:paraId="5D3D14CA" w14:textId="77777777" w:rsidTr="007A2246">
        <w:trPr>
          <w:trHeight w:val="300"/>
          <w:jc w:val="center"/>
        </w:trPr>
        <w:tc>
          <w:tcPr>
            <w:tcW w:w="2800" w:type="dxa"/>
            <w:tcBorders>
              <w:top w:val="nil"/>
              <w:left w:val="nil"/>
              <w:bottom w:val="nil"/>
              <w:right w:val="nil"/>
            </w:tcBorders>
            <w:shd w:val="clear" w:color="auto" w:fill="auto"/>
            <w:noWrap/>
            <w:vAlign w:val="bottom"/>
            <w:hideMark/>
          </w:tcPr>
          <w:p w14:paraId="7D14293B" w14:textId="77777777" w:rsidR="007A2246" w:rsidRPr="007A2246" w:rsidRDefault="007A2246" w:rsidP="007A2246">
            <w:pPr>
              <w:spacing w:after="0" w:line="240" w:lineRule="auto"/>
              <w:rPr>
                <w:rFonts w:cs="Calibri"/>
                <w:kern w:val="0"/>
                <w:sz w:val="22"/>
                <w:szCs w:val="22"/>
                <w14:ligatures w14:val="none"/>
                <w14:cntxtAlts w14:val="0"/>
              </w:rPr>
            </w:pPr>
            <w:r w:rsidRPr="007A2246">
              <w:rPr>
                <w:rFonts w:cs="Calibri"/>
                <w:kern w:val="0"/>
                <w:sz w:val="22"/>
                <w:szCs w:val="22"/>
                <w14:ligatures w14:val="none"/>
                <w14:cntxtAlts w14:val="0"/>
              </w:rPr>
              <w:t>Terminated</w:t>
            </w:r>
          </w:p>
        </w:tc>
        <w:tc>
          <w:tcPr>
            <w:tcW w:w="960" w:type="dxa"/>
            <w:tcBorders>
              <w:top w:val="nil"/>
              <w:left w:val="nil"/>
              <w:bottom w:val="nil"/>
              <w:right w:val="nil"/>
            </w:tcBorders>
            <w:shd w:val="clear" w:color="auto" w:fill="auto"/>
            <w:noWrap/>
            <w:vAlign w:val="bottom"/>
            <w:hideMark/>
          </w:tcPr>
          <w:p w14:paraId="097EB6F2" w14:textId="6DBE4930" w:rsidR="007A2246" w:rsidRPr="007A2246" w:rsidRDefault="00A3457F" w:rsidP="007A2246">
            <w:pPr>
              <w:spacing w:after="0" w:line="240" w:lineRule="auto"/>
              <w:jc w:val="center"/>
              <w:rPr>
                <w:rFonts w:cs="Calibri"/>
                <w:kern w:val="0"/>
                <w:sz w:val="22"/>
                <w:szCs w:val="22"/>
                <w14:ligatures w14:val="none"/>
                <w14:cntxtAlts w14:val="0"/>
              </w:rPr>
            </w:pPr>
            <w:r>
              <w:rPr>
                <w:rFonts w:cs="Calibri"/>
                <w:kern w:val="0"/>
                <w:sz w:val="22"/>
                <w:szCs w:val="22"/>
                <w14:ligatures w14:val="none"/>
                <w14:cntxtAlts w14:val="0"/>
              </w:rPr>
              <w:t>12</w:t>
            </w:r>
          </w:p>
        </w:tc>
      </w:tr>
      <w:tr w:rsidR="007A2246" w:rsidRPr="007A2246" w14:paraId="181E44EF" w14:textId="77777777" w:rsidTr="007A2246">
        <w:trPr>
          <w:trHeight w:val="300"/>
          <w:jc w:val="center"/>
        </w:trPr>
        <w:tc>
          <w:tcPr>
            <w:tcW w:w="2800" w:type="dxa"/>
            <w:tcBorders>
              <w:top w:val="single" w:sz="4" w:space="0" w:color="95B3D7"/>
              <w:left w:val="nil"/>
              <w:bottom w:val="nil"/>
              <w:right w:val="nil"/>
            </w:tcBorders>
            <w:shd w:val="clear" w:color="DCE6F1" w:fill="DCE6F1"/>
            <w:noWrap/>
            <w:vAlign w:val="bottom"/>
            <w:hideMark/>
          </w:tcPr>
          <w:p w14:paraId="0B53700A" w14:textId="77777777" w:rsidR="007A2246" w:rsidRPr="007A2246" w:rsidRDefault="007A2246" w:rsidP="007A2246">
            <w:pPr>
              <w:spacing w:after="0" w:line="240" w:lineRule="auto"/>
              <w:rPr>
                <w:rFonts w:cs="Calibri"/>
                <w:b/>
                <w:bCs/>
                <w:kern w:val="0"/>
                <w:sz w:val="22"/>
                <w:szCs w:val="22"/>
                <w14:ligatures w14:val="none"/>
                <w14:cntxtAlts w14:val="0"/>
              </w:rPr>
            </w:pPr>
            <w:r w:rsidRPr="007A2246">
              <w:rPr>
                <w:rFonts w:cs="Calibri"/>
                <w:b/>
                <w:bCs/>
                <w:kern w:val="0"/>
                <w:sz w:val="22"/>
                <w:szCs w:val="22"/>
                <w14:ligatures w14:val="none"/>
                <w14:cntxtAlts w14:val="0"/>
              </w:rPr>
              <w:t>Total</w:t>
            </w:r>
          </w:p>
        </w:tc>
        <w:tc>
          <w:tcPr>
            <w:tcW w:w="960" w:type="dxa"/>
            <w:tcBorders>
              <w:top w:val="single" w:sz="4" w:space="0" w:color="95B3D7"/>
              <w:left w:val="nil"/>
              <w:bottom w:val="nil"/>
              <w:right w:val="nil"/>
            </w:tcBorders>
            <w:shd w:val="clear" w:color="DCE6F1" w:fill="DCE6F1"/>
            <w:noWrap/>
            <w:vAlign w:val="bottom"/>
            <w:hideMark/>
          </w:tcPr>
          <w:p w14:paraId="1AFDDD44" w14:textId="77777777" w:rsidR="007A2246" w:rsidRPr="007A2246" w:rsidRDefault="007A2246" w:rsidP="007A2246">
            <w:pPr>
              <w:spacing w:after="0" w:line="240" w:lineRule="auto"/>
              <w:jc w:val="center"/>
              <w:rPr>
                <w:rFonts w:cs="Calibri"/>
                <w:b/>
                <w:bCs/>
                <w:kern w:val="0"/>
                <w:sz w:val="22"/>
                <w:szCs w:val="22"/>
                <w14:ligatures w14:val="none"/>
                <w14:cntxtAlts w14:val="0"/>
              </w:rPr>
            </w:pPr>
            <w:r w:rsidRPr="007A2246">
              <w:rPr>
                <w:rFonts w:cs="Calibri"/>
                <w:b/>
                <w:bCs/>
                <w:kern w:val="0"/>
                <w:sz w:val="22"/>
                <w:szCs w:val="22"/>
                <w14:ligatures w14:val="none"/>
                <w14:cntxtAlts w14:val="0"/>
              </w:rPr>
              <w:t>53</w:t>
            </w:r>
          </w:p>
        </w:tc>
      </w:tr>
    </w:tbl>
    <w:p w14:paraId="05A5D09F" w14:textId="77777777" w:rsidR="00AF45BE" w:rsidRDefault="00AF45BE" w:rsidP="00C84273">
      <w:pPr>
        <w:widowControl w:val="0"/>
        <w:rPr>
          <w:rFonts w:ascii="Arial" w:hAnsi="Arial" w:cs="Arial"/>
          <w:color w:val="auto"/>
          <w:kern w:val="0"/>
          <w:sz w:val="24"/>
          <w:szCs w:val="24"/>
          <w14:ligatures w14:val="none"/>
          <w14:cntxtAlts w14:val="0"/>
        </w:rPr>
      </w:pPr>
    </w:p>
    <w:p w14:paraId="3F729083" w14:textId="3D748EBD" w:rsidR="007D3DD1" w:rsidRDefault="00491122"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People</w:t>
      </w:r>
      <w:r w:rsidR="004E6A13">
        <w:rPr>
          <w:rFonts w:ascii="Arial" w:hAnsi="Arial" w:cs="Arial"/>
          <w:color w:val="auto"/>
          <w:kern w:val="0"/>
          <w:sz w:val="24"/>
          <w:szCs w:val="24"/>
          <w14:ligatures w14:val="none"/>
          <w14:cntxtAlts w14:val="0"/>
        </w:rPr>
        <w:t xml:space="preserve"> try to evade police for </w:t>
      </w:r>
      <w:r w:rsidR="0050692E">
        <w:rPr>
          <w:rFonts w:ascii="Arial" w:hAnsi="Arial" w:cs="Arial"/>
          <w:color w:val="auto"/>
          <w:kern w:val="0"/>
          <w:sz w:val="24"/>
          <w:szCs w:val="24"/>
          <w14:ligatures w14:val="none"/>
          <w14:cntxtAlts w14:val="0"/>
        </w:rPr>
        <w:t>several</w:t>
      </w:r>
      <w:r w:rsidR="004E6A13">
        <w:rPr>
          <w:rFonts w:ascii="Arial" w:hAnsi="Arial" w:cs="Arial"/>
          <w:color w:val="auto"/>
          <w:kern w:val="0"/>
          <w:sz w:val="24"/>
          <w:szCs w:val="24"/>
          <w14:ligatures w14:val="none"/>
          <w14:cntxtAlts w14:val="0"/>
        </w:rPr>
        <w:t xml:space="preserve"> reasons, many </w:t>
      </w:r>
      <w:r w:rsidR="00CF341A">
        <w:rPr>
          <w:rFonts w:ascii="Arial" w:hAnsi="Arial" w:cs="Arial"/>
          <w:color w:val="auto"/>
          <w:kern w:val="0"/>
          <w:sz w:val="24"/>
          <w:szCs w:val="24"/>
          <w14:ligatures w14:val="none"/>
          <w14:cntxtAlts w14:val="0"/>
        </w:rPr>
        <w:t>are just trying to avoid arrest.</w:t>
      </w:r>
      <w:r w:rsidR="004E6A13">
        <w:rPr>
          <w:rFonts w:ascii="Arial" w:hAnsi="Arial" w:cs="Arial"/>
          <w:color w:val="auto"/>
          <w:kern w:val="0"/>
          <w:sz w:val="24"/>
          <w:szCs w:val="24"/>
          <w14:ligatures w14:val="none"/>
          <w14:cntxtAlts w14:val="0"/>
        </w:rPr>
        <w:t xml:space="preserve">  </w:t>
      </w:r>
      <w:r w:rsidR="00ED5AAE">
        <w:rPr>
          <w:rFonts w:ascii="Arial" w:hAnsi="Arial" w:cs="Arial"/>
          <w:color w:val="auto"/>
          <w:kern w:val="0"/>
          <w:sz w:val="24"/>
          <w:szCs w:val="24"/>
          <w14:ligatures w14:val="none"/>
          <w14:cntxtAlts w14:val="0"/>
        </w:rPr>
        <w:t>Looking at the pursuits that were initiated by Pearland, 35</w:t>
      </w:r>
      <w:r w:rsidR="002939D3">
        <w:rPr>
          <w:rFonts w:ascii="Arial" w:hAnsi="Arial" w:cs="Arial"/>
          <w:color w:val="auto"/>
          <w:kern w:val="0"/>
          <w:sz w:val="24"/>
          <w:szCs w:val="24"/>
          <w14:ligatures w14:val="none"/>
          <w14:cntxtAlts w14:val="0"/>
        </w:rPr>
        <w:t xml:space="preserve"> of the 53 drivers were arrested at the scene.</w:t>
      </w:r>
      <w:r w:rsidR="00775983">
        <w:rPr>
          <w:rFonts w:ascii="Arial" w:hAnsi="Arial" w:cs="Arial"/>
          <w:color w:val="auto"/>
          <w:kern w:val="0"/>
          <w:sz w:val="24"/>
          <w:szCs w:val="24"/>
          <w14:ligatures w14:val="none"/>
          <w14:cntxtAlts w14:val="0"/>
        </w:rPr>
        <w:t xml:space="preserve">  Further, 17 of the drivers continued to flee on foot after the </w:t>
      </w:r>
      <w:r w:rsidR="00C86AA2">
        <w:rPr>
          <w:rFonts w:ascii="Arial" w:hAnsi="Arial" w:cs="Arial"/>
          <w:color w:val="auto"/>
          <w:kern w:val="0"/>
          <w:sz w:val="24"/>
          <w:szCs w:val="24"/>
          <w14:ligatures w14:val="none"/>
          <w14:cntxtAlts w14:val="0"/>
        </w:rPr>
        <w:t xml:space="preserve">vehicle </w:t>
      </w:r>
      <w:r w:rsidR="00775983">
        <w:rPr>
          <w:rFonts w:ascii="Arial" w:hAnsi="Arial" w:cs="Arial"/>
          <w:color w:val="auto"/>
          <w:kern w:val="0"/>
          <w:sz w:val="24"/>
          <w:szCs w:val="24"/>
          <w14:ligatures w14:val="none"/>
          <w14:cntxtAlts w14:val="0"/>
        </w:rPr>
        <w:t>pursuit</w:t>
      </w:r>
      <w:r w:rsidR="00CF341A">
        <w:rPr>
          <w:rFonts w:ascii="Arial" w:hAnsi="Arial" w:cs="Arial"/>
          <w:color w:val="auto"/>
          <w:kern w:val="0"/>
          <w:sz w:val="24"/>
          <w:szCs w:val="24"/>
          <w14:ligatures w14:val="none"/>
          <w14:cntxtAlts w14:val="0"/>
        </w:rPr>
        <w:t xml:space="preserve"> ended</w:t>
      </w:r>
      <w:r w:rsidR="00775983">
        <w:rPr>
          <w:rFonts w:ascii="Arial" w:hAnsi="Arial" w:cs="Arial"/>
          <w:color w:val="auto"/>
          <w:kern w:val="0"/>
          <w:sz w:val="24"/>
          <w:szCs w:val="24"/>
          <w14:ligatures w14:val="none"/>
          <w14:cntxtAlts w14:val="0"/>
        </w:rPr>
        <w:t>.</w:t>
      </w:r>
      <w:r w:rsidR="0098447D">
        <w:rPr>
          <w:rFonts w:ascii="Arial" w:hAnsi="Arial" w:cs="Arial"/>
          <w:color w:val="auto"/>
          <w:kern w:val="0"/>
          <w:sz w:val="24"/>
          <w:szCs w:val="24"/>
          <w14:ligatures w14:val="none"/>
          <w14:cntxtAlts w14:val="0"/>
        </w:rPr>
        <w:t xml:space="preserve">  Of the known drivers, 8 were not licensed to drive and 5 had a suspended driver’s license.</w:t>
      </w:r>
      <w:r w:rsidR="006D5515">
        <w:rPr>
          <w:rFonts w:ascii="Arial" w:hAnsi="Arial" w:cs="Arial"/>
          <w:color w:val="auto"/>
          <w:kern w:val="0"/>
          <w:sz w:val="24"/>
          <w:szCs w:val="24"/>
          <w14:ligatures w14:val="none"/>
          <w14:cntxtAlts w14:val="0"/>
        </w:rPr>
        <w:t xml:space="preserve">  </w:t>
      </w:r>
    </w:p>
    <w:p w14:paraId="52CC12B5" w14:textId="77777777" w:rsidR="000B7E49" w:rsidRDefault="000B7E49" w:rsidP="00C84273">
      <w:pPr>
        <w:widowControl w:val="0"/>
        <w:rPr>
          <w:rFonts w:ascii="Arial" w:hAnsi="Arial" w:cs="Arial"/>
          <w:color w:val="auto"/>
          <w:kern w:val="0"/>
          <w:sz w:val="24"/>
          <w:szCs w:val="24"/>
          <w14:ligatures w14:val="none"/>
          <w14:cntxtAlts w14:val="0"/>
        </w:rPr>
      </w:pPr>
    </w:p>
    <w:p w14:paraId="5B899E39" w14:textId="5F3CEBB1" w:rsidR="007A2246" w:rsidRDefault="006D5515" w:rsidP="00C84273">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Five pursuits resulted</w:t>
      </w:r>
      <w:r w:rsidR="007A2246">
        <w:rPr>
          <w:rFonts w:ascii="Arial" w:hAnsi="Arial" w:cs="Arial"/>
          <w:color w:val="auto"/>
          <w:kern w:val="0"/>
          <w:sz w:val="24"/>
          <w:szCs w:val="24"/>
          <w14:ligatures w14:val="none"/>
          <w14:cntxtAlts w14:val="0"/>
        </w:rPr>
        <w:t xml:space="preserve"> in use of force requiring a use of force report be documented.  Use of force is governed by Policy 502 and a detailed report </w:t>
      </w:r>
      <w:r w:rsidR="00CF341A">
        <w:rPr>
          <w:rFonts w:ascii="Arial" w:hAnsi="Arial" w:cs="Arial"/>
          <w:color w:val="auto"/>
          <w:kern w:val="0"/>
          <w:sz w:val="24"/>
          <w:szCs w:val="24"/>
          <w14:ligatures w14:val="none"/>
          <w14:cntxtAlts w14:val="0"/>
        </w:rPr>
        <w:t>on the Pearland Police Department’s</w:t>
      </w:r>
      <w:r w:rsidR="007A2246">
        <w:rPr>
          <w:rFonts w:ascii="Arial" w:hAnsi="Arial" w:cs="Arial"/>
          <w:color w:val="auto"/>
          <w:kern w:val="0"/>
          <w:sz w:val="24"/>
          <w:szCs w:val="24"/>
          <w14:ligatures w14:val="none"/>
          <w14:cntxtAlts w14:val="0"/>
        </w:rPr>
        <w:t xml:space="preserve"> use of force</w:t>
      </w:r>
      <w:r w:rsidR="00CF341A">
        <w:rPr>
          <w:rFonts w:ascii="Arial" w:hAnsi="Arial" w:cs="Arial"/>
          <w:color w:val="auto"/>
          <w:kern w:val="0"/>
          <w:sz w:val="24"/>
          <w:szCs w:val="24"/>
          <w14:ligatures w14:val="none"/>
          <w14:cntxtAlts w14:val="0"/>
        </w:rPr>
        <w:t xml:space="preserve"> events</w:t>
      </w:r>
      <w:r w:rsidR="007A2246">
        <w:rPr>
          <w:rFonts w:ascii="Arial" w:hAnsi="Arial" w:cs="Arial"/>
          <w:color w:val="auto"/>
          <w:kern w:val="0"/>
          <w:sz w:val="24"/>
          <w:szCs w:val="24"/>
          <w14:ligatures w14:val="none"/>
          <w14:cntxtAlts w14:val="0"/>
        </w:rPr>
        <w:t xml:space="preserve"> can be found on the Department’s website.</w:t>
      </w:r>
    </w:p>
    <w:p w14:paraId="1634A8BC" w14:textId="7D39FBDA" w:rsidR="007A2246" w:rsidRDefault="007A2246" w:rsidP="00C84273">
      <w:pPr>
        <w:widowControl w:val="0"/>
        <w:rPr>
          <w:rFonts w:ascii="Arial" w:hAnsi="Arial" w:cs="Arial"/>
          <w:color w:val="auto"/>
          <w:kern w:val="0"/>
          <w:sz w:val="24"/>
          <w:szCs w:val="24"/>
          <w14:ligatures w14:val="none"/>
          <w14:cntxtAlts w14:val="0"/>
        </w:rPr>
      </w:pPr>
    </w:p>
    <w:p w14:paraId="7C4BF437" w14:textId="2FFC42FE" w:rsidR="00857308" w:rsidRPr="00CF341A" w:rsidRDefault="007A2246" w:rsidP="00CF341A">
      <w:pPr>
        <w:widowControl w:val="0"/>
        <w:rPr>
          <w:rFonts w:ascii="Arial" w:hAnsi="Arial" w:cs="Arial"/>
          <w:color w:val="auto"/>
          <w:kern w:val="0"/>
          <w:sz w:val="24"/>
          <w:szCs w:val="24"/>
          <w14:ligatures w14:val="none"/>
          <w14:cntxtAlts w14:val="0"/>
        </w:rPr>
      </w:pPr>
      <w:r>
        <w:rPr>
          <w:rFonts w:ascii="Arial" w:hAnsi="Arial" w:cs="Arial"/>
          <w:color w:val="auto"/>
          <w:kern w:val="0"/>
          <w:sz w:val="24"/>
          <w:szCs w:val="24"/>
          <w14:ligatures w14:val="none"/>
          <w14:cntxtAlts w14:val="0"/>
        </w:rPr>
        <w:t>Of the 55 documented pursuits</w:t>
      </w:r>
      <w:r w:rsidR="00566DC0">
        <w:rPr>
          <w:rFonts w:ascii="Arial" w:hAnsi="Arial" w:cs="Arial"/>
          <w:color w:val="auto"/>
          <w:kern w:val="0"/>
          <w:sz w:val="24"/>
          <w:szCs w:val="24"/>
          <w14:ligatures w14:val="none"/>
          <w14:cntxtAlts w14:val="0"/>
        </w:rPr>
        <w:t xml:space="preserve"> in 2021</w:t>
      </w:r>
      <w:r w:rsidR="0067694B">
        <w:rPr>
          <w:rFonts w:ascii="Arial" w:hAnsi="Arial" w:cs="Arial"/>
          <w:color w:val="auto"/>
          <w:kern w:val="0"/>
          <w:sz w:val="24"/>
          <w:szCs w:val="24"/>
          <w14:ligatures w14:val="none"/>
          <w14:cntxtAlts w14:val="0"/>
        </w:rPr>
        <w:t xml:space="preserve">, one </w:t>
      </w:r>
      <w:r w:rsidR="00566DC0">
        <w:rPr>
          <w:rFonts w:ascii="Arial" w:hAnsi="Arial" w:cs="Arial"/>
          <w:color w:val="auto"/>
          <w:kern w:val="0"/>
          <w:sz w:val="24"/>
          <w:szCs w:val="24"/>
          <w14:ligatures w14:val="none"/>
          <w14:cntxtAlts w14:val="0"/>
        </w:rPr>
        <w:t xml:space="preserve">pursuit </w:t>
      </w:r>
      <w:r w:rsidR="0067694B">
        <w:rPr>
          <w:rFonts w:ascii="Arial" w:hAnsi="Arial" w:cs="Arial"/>
          <w:color w:val="auto"/>
          <w:kern w:val="0"/>
          <w:sz w:val="24"/>
          <w:szCs w:val="24"/>
          <w14:ligatures w14:val="none"/>
          <w14:cntxtAlts w14:val="0"/>
        </w:rPr>
        <w:t>was out of policy.</w:t>
      </w:r>
      <w:r w:rsidR="00566DC0">
        <w:rPr>
          <w:rFonts w:ascii="Arial" w:hAnsi="Arial" w:cs="Arial"/>
          <w:color w:val="auto"/>
          <w:kern w:val="0"/>
          <w:sz w:val="24"/>
          <w:szCs w:val="24"/>
          <w14:ligatures w14:val="none"/>
          <w14:cntxtAlts w14:val="0"/>
        </w:rPr>
        <w:t xml:space="preserve">  </w:t>
      </w:r>
      <w:r w:rsidR="00C549E3">
        <w:rPr>
          <w:rFonts w:ascii="Arial" w:hAnsi="Arial" w:cs="Arial"/>
          <w:color w:val="auto"/>
          <w:kern w:val="0"/>
          <w:sz w:val="24"/>
          <w:szCs w:val="24"/>
          <w14:ligatures w14:val="none"/>
          <w14:cntxtAlts w14:val="0"/>
        </w:rPr>
        <w:t>The</w:t>
      </w:r>
      <w:r w:rsidR="00566DC0">
        <w:rPr>
          <w:rFonts w:ascii="Arial" w:hAnsi="Arial" w:cs="Arial"/>
          <w:color w:val="auto"/>
          <w:kern w:val="0"/>
          <w:sz w:val="24"/>
          <w:szCs w:val="24"/>
          <w14:ligatures w14:val="none"/>
          <w14:cntxtAlts w14:val="0"/>
        </w:rPr>
        <w:t xml:space="preserve"> policy violation did not result in any injuries or property damage and was resolved through counseling and additional training for the officer involved.</w:t>
      </w:r>
    </w:p>
    <w:sectPr w:rsidR="00857308" w:rsidRPr="00CF34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6CAC" w14:textId="77777777" w:rsidR="00323F94" w:rsidRDefault="00323F94" w:rsidP="002B1C85">
      <w:pPr>
        <w:spacing w:after="0" w:line="240" w:lineRule="auto"/>
      </w:pPr>
      <w:r>
        <w:separator/>
      </w:r>
    </w:p>
  </w:endnote>
  <w:endnote w:type="continuationSeparator" w:id="0">
    <w:p w14:paraId="6C23F4E4" w14:textId="77777777" w:rsidR="00323F94" w:rsidRDefault="00323F94" w:rsidP="002B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3154" w14:textId="77777777" w:rsidR="00323F94" w:rsidRDefault="00323F94">
    <w:pPr>
      <w:pStyle w:val="Foote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14EA674" wp14:editId="215487CF">
          <wp:simplePos x="0" y="0"/>
          <wp:positionH relativeFrom="page">
            <wp:align>right</wp:align>
          </wp:positionH>
          <wp:positionV relativeFrom="paragraph">
            <wp:posOffset>-154305</wp:posOffset>
          </wp:positionV>
          <wp:extent cx="7766685" cy="1092835"/>
          <wp:effectExtent l="0" t="0" r="5715" b="501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92835"/>
                  </a:xfrm>
                  <a:prstGeom prst="rect">
                    <a:avLst/>
                  </a:prstGeom>
                  <a:noFill/>
                  <a:ln>
                    <a:noFill/>
                  </a:ln>
                  <a:effectLst>
                    <a:outerShdw dist="50800" dir="5400000" algn="ctr" rotWithShape="0">
                      <a:srgbClr val="000000">
                        <a:alpha val="57999"/>
                      </a:srgbClr>
                    </a:outerShdw>
                  </a:effectLst>
                </pic:spPr>
              </pic:pic>
            </a:graphicData>
          </a:graphic>
          <wp14:sizeRelH relativeFrom="page">
            <wp14:pctWidth>0</wp14:pctWidth>
          </wp14:sizeRelH>
          <wp14:sizeRelV relativeFrom="page">
            <wp14:pctHeight>0</wp14:pctHeight>
          </wp14:sizeRelV>
        </wp:anchor>
      </w:drawing>
    </w:r>
  </w:p>
  <w:p w14:paraId="744466CA" w14:textId="77777777" w:rsidR="00323F94" w:rsidRDefault="0032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70E4" w14:textId="77777777" w:rsidR="00323F94" w:rsidRDefault="00323F94" w:rsidP="002B1C85">
      <w:pPr>
        <w:spacing w:after="0" w:line="240" w:lineRule="auto"/>
      </w:pPr>
      <w:r>
        <w:separator/>
      </w:r>
    </w:p>
  </w:footnote>
  <w:footnote w:type="continuationSeparator" w:id="0">
    <w:p w14:paraId="0C1447B7" w14:textId="77777777" w:rsidR="00323F94" w:rsidRDefault="00323F94" w:rsidP="002B1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02"/>
    <w:rsid w:val="00003FC3"/>
    <w:rsid w:val="000278DB"/>
    <w:rsid w:val="00050211"/>
    <w:rsid w:val="00075B7B"/>
    <w:rsid w:val="00091CD8"/>
    <w:rsid w:val="000A7641"/>
    <w:rsid w:val="000B1379"/>
    <w:rsid w:val="000B7E49"/>
    <w:rsid w:val="000C1FE8"/>
    <w:rsid w:val="000C64E5"/>
    <w:rsid w:val="000E344A"/>
    <w:rsid w:val="000F13CD"/>
    <w:rsid w:val="000F356A"/>
    <w:rsid w:val="000F39FC"/>
    <w:rsid w:val="000F3EE6"/>
    <w:rsid w:val="001012AA"/>
    <w:rsid w:val="00104D25"/>
    <w:rsid w:val="0011140F"/>
    <w:rsid w:val="0011735D"/>
    <w:rsid w:val="0012022F"/>
    <w:rsid w:val="001249F6"/>
    <w:rsid w:val="00127ECA"/>
    <w:rsid w:val="00131DD3"/>
    <w:rsid w:val="00136A0D"/>
    <w:rsid w:val="00136C78"/>
    <w:rsid w:val="001376CE"/>
    <w:rsid w:val="00145856"/>
    <w:rsid w:val="00161D6C"/>
    <w:rsid w:val="00164A4A"/>
    <w:rsid w:val="00181E1B"/>
    <w:rsid w:val="00183A5B"/>
    <w:rsid w:val="0018719D"/>
    <w:rsid w:val="001A44A5"/>
    <w:rsid w:val="001A4A49"/>
    <w:rsid w:val="001A5A0F"/>
    <w:rsid w:val="001E2122"/>
    <w:rsid w:val="00202F91"/>
    <w:rsid w:val="002133BD"/>
    <w:rsid w:val="002273DB"/>
    <w:rsid w:val="002346FD"/>
    <w:rsid w:val="002357B4"/>
    <w:rsid w:val="00247A00"/>
    <w:rsid w:val="0025437D"/>
    <w:rsid w:val="0027243C"/>
    <w:rsid w:val="00273101"/>
    <w:rsid w:val="00284977"/>
    <w:rsid w:val="002939D3"/>
    <w:rsid w:val="002A3D27"/>
    <w:rsid w:val="002B1C85"/>
    <w:rsid w:val="002B2B64"/>
    <w:rsid w:val="002B4B30"/>
    <w:rsid w:val="002C052A"/>
    <w:rsid w:val="002C1E28"/>
    <w:rsid w:val="002C4240"/>
    <w:rsid w:val="002C604F"/>
    <w:rsid w:val="002D3BC2"/>
    <w:rsid w:val="002E296D"/>
    <w:rsid w:val="002E32EA"/>
    <w:rsid w:val="002E3BDD"/>
    <w:rsid w:val="002E59CE"/>
    <w:rsid w:val="00304058"/>
    <w:rsid w:val="00315840"/>
    <w:rsid w:val="00323F94"/>
    <w:rsid w:val="00325730"/>
    <w:rsid w:val="00326DB2"/>
    <w:rsid w:val="00336EC2"/>
    <w:rsid w:val="00337FD0"/>
    <w:rsid w:val="00342BED"/>
    <w:rsid w:val="0034557F"/>
    <w:rsid w:val="00355D00"/>
    <w:rsid w:val="00355F7E"/>
    <w:rsid w:val="00357153"/>
    <w:rsid w:val="003627F5"/>
    <w:rsid w:val="003678FA"/>
    <w:rsid w:val="003818BA"/>
    <w:rsid w:val="00386537"/>
    <w:rsid w:val="003A2498"/>
    <w:rsid w:val="003A2C78"/>
    <w:rsid w:val="003B203A"/>
    <w:rsid w:val="003B3EF3"/>
    <w:rsid w:val="003C29E1"/>
    <w:rsid w:val="003C7ABE"/>
    <w:rsid w:val="003D0C1F"/>
    <w:rsid w:val="003D46F7"/>
    <w:rsid w:val="003D4CD3"/>
    <w:rsid w:val="003E0400"/>
    <w:rsid w:val="003E17E9"/>
    <w:rsid w:val="003E784E"/>
    <w:rsid w:val="00412E57"/>
    <w:rsid w:val="00414146"/>
    <w:rsid w:val="00425E47"/>
    <w:rsid w:val="00441B65"/>
    <w:rsid w:val="004427EA"/>
    <w:rsid w:val="004437DC"/>
    <w:rsid w:val="00444100"/>
    <w:rsid w:val="00450002"/>
    <w:rsid w:val="00450D6F"/>
    <w:rsid w:val="0045407F"/>
    <w:rsid w:val="004732C1"/>
    <w:rsid w:val="00477E23"/>
    <w:rsid w:val="00491122"/>
    <w:rsid w:val="004936A9"/>
    <w:rsid w:val="004A64EC"/>
    <w:rsid w:val="004B7E6A"/>
    <w:rsid w:val="004C5BD3"/>
    <w:rsid w:val="004C655C"/>
    <w:rsid w:val="004D545E"/>
    <w:rsid w:val="004E22D8"/>
    <w:rsid w:val="004E58DB"/>
    <w:rsid w:val="004E6626"/>
    <w:rsid w:val="004E6A13"/>
    <w:rsid w:val="004F22BF"/>
    <w:rsid w:val="0050692E"/>
    <w:rsid w:val="00510EF4"/>
    <w:rsid w:val="00516FED"/>
    <w:rsid w:val="00531181"/>
    <w:rsid w:val="00532BB6"/>
    <w:rsid w:val="00535E52"/>
    <w:rsid w:val="00547391"/>
    <w:rsid w:val="00566DC0"/>
    <w:rsid w:val="00571EAF"/>
    <w:rsid w:val="00573A24"/>
    <w:rsid w:val="00574F94"/>
    <w:rsid w:val="005841AA"/>
    <w:rsid w:val="0059038A"/>
    <w:rsid w:val="00590726"/>
    <w:rsid w:val="00591ECB"/>
    <w:rsid w:val="005A1F0D"/>
    <w:rsid w:val="005A2C70"/>
    <w:rsid w:val="005B11CC"/>
    <w:rsid w:val="005B22A6"/>
    <w:rsid w:val="005B552A"/>
    <w:rsid w:val="005D0BD5"/>
    <w:rsid w:val="005E2669"/>
    <w:rsid w:val="005E58F6"/>
    <w:rsid w:val="005F732F"/>
    <w:rsid w:val="006147FF"/>
    <w:rsid w:val="00624B36"/>
    <w:rsid w:val="00626BF2"/>
    <w:rsid w:val="00637AF6"/>
    <w:rsid w:val="006462F4"/>
    <w:rsid w:val="0064702D"/>
    <w:rsid w:val="00653095"/>
    <w:rsid w:val="00655533"/>
    <w:rsid w:val="00655A9A"/>
    <w:rsid w:val="006568BB"/>
    <w:rsid w:val="0066140B"/>
    <w:rsid w:val="0067694B"/>
    <w:rsid w:val="00680511"/>
    <w:rsid w:val="006818F8"/>
    <w:rsid w:val="00682AAE"/>
    <w:rsid w:val="00697ED2"/>
    <w:rsid w:val="006C4430"/>
    <w:rsid w:val="006C52CF"/>
    <w:rsid w:val="006D0081"/>
    <w:rsid w:val="006D5515"/>
    <w:rsid w:val="006E6D78"/>
    <w:rsid w:val="006F3B5C"/>
    <w:rsid w:val="00700AA4"/>
    <w:rsid w:val="00716C05"/>
    <w:rsid w:val="0072321D"/>
    <w:rsid w:val="00723609"/>
    <w:rsid w:val="007458F7"/>
    <w:rsid w:val="007538C8"/>
    <w:rsid w:val="00775983"/>
    <w:rsid w:val="00784C58"/>
    <w:rsid w:val="007879F3"/>
    <w:rsid w:val="007A2246"/>
    <w:rsid w:val="007A600B"/>
    <w:rsid w:val="007B1B42"/>
    <w:rsid w:val="007B761C"/>
    <w:rsid w:val="007B7E09"/>
    <w:rsid w:val="007D2063"/>
    <w:rsid w:val="007D3DD1"/>
    <w:rsid w:val="007E3795"/>
    <w:rsid w:val="007E6332"/>
    <w:rsid w:val="007F3961"/>
    <w:rsid w:val="0081107D"/>
    <w:rsid w:val="00820EDF"/>
    <w:rsid w:val="00822758"/>
    <w:rsid w:val="0084006A"/>
    <w:rsid w:val="00855A8C"/>
    <w:rsid w:val="00857308"/>
    <w:rsid w:val="00871221"/>
    <w:rsid w:val="00877A69"/>
    <w:rsid w:val="008876A3"/>
    <w:rsid w:val="008968AD"/>
    <w:rsid w:val="008A03E2"/>
    <w:rsid w:val="008D409D"/>
    <w:rsid w:val="008F05CB"/>
    <w:rsid w:val="008F6D65"/>
    <w:rsid w:val="009037C3"/>
    <w:rsid w:val="00906B7D"/>
    <w:rsid w:val="00914B87"/>
    <w:rsid w:val="00933438"/>
    <w:rsid w:val="00936194"/>
    <w:rsid w:val="00941515"/>
    <w:rsid w:val="00941EBC"/>
    <w:rsid w:val="00946D78"/>
    <w:rsid w:val="009507CE"/>
    <w:rsid w:val="00964226"/>
    <w:rsid w:val="00973FD2"/>
    <w:rsid w:val="00980543"/>
    <w:rsid w:val="0098447D"/>
    <w:rsid w:val="00986D94"/>
    <w:rsid w:val="009901A7"/>
    <w:rsid w:val="00994BA8"/>
    <w:rsid w:val="009A0101"/>
    <w:rsid w:val="009A3E30"/>
    <w:rsid w:val="009A5513"/>
    <w:rsid w:val="009A5D48"/>
    <w:rsid w:val="009A62A9"/>
    <w:rsid w:val="009B3918"/>
    <w:rsid w:val="009B7A9E"/>
    <w:rsid w:val="009C1CE5"/>
    <w:rsid w:val="009C567B"/>
    <w:rsid w:val="009C6B01"/>
    <w:rsid w:val="009D04A9"/>
    <w:rsid w:val="009E1DDB"/>
    <w:rsid w:val="009E27D7"/>
    <w:rsid w:val="009F19F1"/>
    <w:rsid w:val="00A0062A"/>
    <w:rsid w:val="00A1637E"/>
    <w:rsid w:val="00A22F81"/>
    <w:rsid w:val="00A3457F"/>
    <w:rsid w:val="00A3646C"/>
    <w:rsid w:val="00A4096F"/>
    <w:rsid w:val="00A61701"/>
    <w:rsid w:val="00A66713"/>
    <w:rsid w:val="00A74BCF"/>
    <w:rsid w:val="00A85831"/>
    <w:rsid w:val="00A86A73"/>
    <w:rsid w:val="00AB28A2"/>
    <w:rsid w:val="00AB2C85"/>
    <w:rsid w:val="00AB69E4"/>
    <w:rsid w:val="00AC5ED4"/>
    <w:rsid w:val="00AD5477"/>
    <w:rsid w:val="00AF45BE"/>
    <w:rsid w:val="00B17DFF"/>
    <w:rsid w:val="00B21075"/>
    <w:rsid w:val="00B35242"/>
    <w:rsid w:val="00B45553"/>
    <w:rsid w:val="00B465D2"/>
    <w:rsid w:val="00B51AC9"/>
    <w:rsid w:val="00B54E90"/>
    <w:rsid w:val="00B63120"/>
    <w:rsid w:val="00B72B6E"/>
    <w:rsid w:val="00B75AAD"/>
    <w:rsid w:val="00B75DCE"/>
    <w:rsid w:val="00B812D8"/>
    <w:rsid w:val="00B914AC"/>
    <w:rsid w:val="00B92F6A"/>
    <w:rsid w:val="00BB02E1"/>
    <w:rsid w:val="00BB38C0"/>
    <w:rsid w:val="00BE0529"/>
    <w:rsid w:val="00BE6A97"/>
    <w:rsid w:val="00BF260E"/>
    <w:rsid w:val="00BF404A"/>
    <w:rsid w:val="00BF41A7"/>
    <w:rsid w:val="00BF5FDE"/>
    <w:rsid w:val="00BF6059"/>
    <w:rsid w:val="00C00EB5"/>
    <w:rsid w:val="00C05578"/>
    <w:rsid w:val="00C17A58"/>
    <w:rsid w:val="00C24BDE"/>
    <w:rsid w:val="00C3142C"/>
    <w:rsid w:val="00C32B1F"/>
    <w:rsid w:val="00C4076D"/>
    <w:rsid w:val="00C4766F"/>
    <w:rsid w:val="00C549E3"/>
    <w:rsid w:val="00C558C8"/>
    <w:rsid w:val="00C56A59"/>
    <w:rsid w:val="00C612CB"/>
    <w:rsid w:val="00C65B43"/>
    <w:rsid w:val="00C71295"/>
    <w:rsid w:val="00C72139"/>
    <w:rsid w:val="00C81EB1"/>
    <w:rsid w:val="00C81EDB"/>
    <w:rsid w:val="00C84273"/>
    <w:rsid w:val="00C86AA2"/>
    <w:rsid w:val="00CA049F"/>
    <w:rsid w:val="00CA0822"/>
    <w:rsid w:val="00CA357A"/>
    <w:rsid w:val="00CB0A7C"/>
    <w:rsid w:val="00CC0572"/>
    <w:rsid w:val="00CC45D0"/>
    <w:rsid w:val="00CF341A"/>
    <w:rsid w:val="00CF52D1"/>
    <w:rsid w:val="00D01F5D"/>
    <w:rsid w:val="00D14F4D"/>
    <w:rsid w:val="00D23C58"/>
    <w:rsid w:val="00D259E0"/>
    <w:rsid w:val="00D34A0E"/>
    <w:rsid w:val="00D40632"/>
    <w:rsid w:val="00D514F0"/>
    <w:rsid w:val="00D53E81"/>
    <w:rsid w:val="00D57D9D"/>
    <w:rsid w:val="00D70D3C"/>
    <w:rsid w:val="00D84378"/>
    <w:rsid w:val="00DA21E7"/>
    <w:rsid w:val="00DA35D5"/>
    <w:rsid w:val="00DC5499"/>
    <w:rsid w:val="00DC7836"/>
    <w:rsid w:val="00DD2031"/>
    <w:rsid w:val="00DD7B3C"/>
    <w:rsid w:val="00DF3A62"/>
    <w:rsid w:val="00DF3B77"/>
    <w:rsid w:val="00E16272"/>
    <w:rsid w:val="00E22E8D"/>
    <w:rsid w:val="00E26473"/>
    <w:rsid w:val="00E44279"/>
    <w:rsid w:val="00E463BA"/>
    <w:rsid w:val="00E53139"/>
    <w:rsid w:val="00E60A02"/>
    <w:rsid w:val="00E60FD5"/>
    <w:rsid w:val="00E73F87"/>
    <w:rsid w:val="00E76E4A"/>
    <w:rsid w:val="00E81EAA"/>
    <w:rsid w:val="00E86E22"/>
    <w:rsid w:val="00E92133"/>
    <w:rsid w:val="00EA54DB"/>
    <w:rsid w:val="00EA6434"/>
    <w:rsid w:val="00EB2100"/>
    <w:rsid w:val="00EB3D66"/>
    <w:rsid w:val="00EC17E8"/>
    <w:rsid w:val="00ED5AAE"/>
    <w:rsid w:val="00EE4A07"/>
    <w:rsid w:val="00EF13C7"/>
    <w:rsid w:val="00F01A37"/>
    <w:rsid w:val="00F17A20"/>
    <w:rsid w:val="00F17DFC"/>
    <w:rsid w:val="00F31F31"/>
    <w:rsid w:val="00F45679"/>
    <w:rsid w:val="00F632F3"/>
    <w:rsid w:val="00F71F10"/>
    <w:rsid w:val="00F83CA8"/>
    <w:rsid w:val="00F931CD"/>
    <w:rsid w:val="00F938DD"/>
    <w:rsid w:val="00FB0F2F"/>
    <w:rsid w:val="00FB7A22"/>
    <w:rsid w:val="00FC14B1"/>
    <w:rsid w:val="00FD1809"/>
    <w:rsid w:val="00FF2D86"/>
    <w:rsid w:val="00FF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5E331E"/>
  <w15:chartTrackingRefBased/>
  <w15:docId w15:val="{5542932D-7E57-450B-B594-3DEE0BCC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002"/>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C8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2B1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C85"/>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E9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133"/>
    <w:rPr>
      <w:rFonts w:ascii="Segoe UI" w:eastAsia="Times New Roman" w:hAnsi="Segoe UI" w:cs="Segoe UI"/>
      <w:color w:val="000000"/>
      <w:kern w:val="28"/>
      <w:sz w:val="18"/>
      <w:szCs w:val="18"/>
      <w14:ligatures w14:val="standard"/>
      <w14:cntxtAlts/>
    </w:rPr>
  </w:style>
  <w:style w:type="table" w:styleId="TableGrid">
    <w:name w:val="Table Grid"/>
    <w:basedOn w:val="TableNormal"/>
    <w:uiPriority w:val="39"/>
    <w:rsid w:val="0010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565">
      <w:bodyDiv w:val="1"/>
      <w:marLeft w:val="0"/>
      <w:marRight w:val="0"/>
      <w:marTop w:val="0"/>
      <w:marBottom w:val="0"/>
      <w:divBdr>
        <w:top w:val="none" w:sz="0" w:space="0" w:color="auto"/>
        <w:left w:val="none" w:sz="0" w:space="0" w:color="auto"/>
        <w:bottom w:val="none" w:sz="0" w:space="0" w:color="auto"/>
        <w:right w:val="none" w:sz="0" w:space="0" w:color="auto"/>
      </w:divBdr>
    </w:div>
    <w:div w:id="372002376">
      <w:bodyDiv w:val="1"/>
      <w:marLeft w:val="0"/>
      <w:marRight w:val="0"/>
      <w:marTop w:val="0"/>
      <w:marBottom w:val="0"/>
      <w:divBdr>
        <w:top w:val="none" w:sz="0" w:space="0" w:color="auto"/>
        <w:left w:val="none" w:sz="0" w:space="0" w:color="auto"/>
        <w:bottom w:val="none" w:sz="0" w:space="0" w:color="auto"/>
        <w:right w:val="none" w:sz="0" w:space="0" w:color="auto"/>
      </w:divBdr>
    </w:div>
    <w:div w:id="404642132">
      <w:bodyDiv w:val="1"/>
      <w:marLeft w:val="0"/>
      <w:marRight w:val="0"/>
      <w:marTop w:val="0"/>
      <w:marBottom w:val="0"/>
      <w:divBdr>
        <w:top w:val="none" w:sz="0" w:space="0" w:color="auto"/>
        <w:left w:val="none" w:sz="0" w:space="0" w:color="auto"/>
        <w:bottom w:val="none" w:sz="0" w:space="0" w:color="auto"/>
        <w:right w:val="none" w:sz="0" w:space="0" w:color="auto"/>
      </w:divBdr>
    </w:div>
    <w:div w:id="420371122">
      <w:bodyDiv w:val="1"/>
      <w:marLeft w:val="0"/>
      <w:marRight w:val="0"/>
      <w:marTop w:val="0"/>
      <w:marBottom w:val="0"/>
      <w:divBdr>
        <w:top w:val="none" w:sz="0" w:space="0" w:color="auto"/>
        <w:left w:val="none" w:sz="0" w:space="0" w:color="auto"/>
        <w:bottom w:val="none" w:sz="0" w:space="0" w:color="auto"/>
        <w:right w:val="none" w:sz="0" w:space="0" w:color="auto"/>
      </w:divBdr>
    </w:div>
    <w:div w:id="490952054">
      <w:bodyDiv w:val="1"/>
      <w:marLeft w:val="0"/>
      <w:marRight w:val="0"/>
      <w:marTop w:val="0"/>
      <w:marBottom w:val="0"/>
      <w:divBdr>
        <w:top w:val="none" w:sz="0" w:space="0" w:color="auto"/>
        <w:left w:val="none" w:sz="0" w:space="0" w:color="auto"/>
        <w:bottom w:val="none" w:sz="0" w:space="0" w:color="auto"/>
        <w:right w:val="none" w:sz="0" w:space="0" w:color="auto"/>
      </w:divBdr>
    </w:div>
    <w:div w:id="569923981">
      <w:bodyDiv w:val="1"/>
      <w:marLeft w:val="0"/>
      <w:marRight w:val="0"/>
      <w:marTop w:val="0"/>
      <w:marBottom w:val="0"/>
      <w:divBdr>
        <w:top w:val="none" w:sz="0" w:space="0" w:color="auto"/>
        <w:left w:val="none" w:sz="0" w:space="0" w:color="auto"/>
        <w:bottom w:val="none" w:sz="0" w:space="0" w:color="auto"/>
        <w:right w:val="none" w:sz="0" w:space="0" w:color="auto"/>
      </w:divBdr>
    </w:div>
    <w:div w:id="629897471">
      <w:bodyDiv w:val="1"/>
      <w:marLeft w:val="0"/>
      <w:marRight w:val="0"/>
      <w:marTop w:val="0"/>
      <w:marBottom w:val="0"/>
      <w:divBdr>
        <w:top w:val="none" w:sz="0" w:space="0" w:color="auto"/>
        <w:left w:val="none" w:sz="0" w:space="0" w:color="auto"/>
        <w:bottom w:val="none" w:sz="0" w:space="0" w:color="auto"/>
        <w:right w:val="none" w:sz="0" w:space="0" w:color="auto"/>
      </w:divBdr>
    </w:div>
    <w:div w:id="632177137">
      <w:bodyDiv w:val="1"/>
      <w:marLeft w:val="0"/>
      <w:marRight w:val="0"/>
      <w:marTop w:val="0"/>
      <w:marBottom w:val="0"/>
      <w:divBdr>
        <w:top w:val="none" w:sz="0" w:space="0" w:color="auto"/>
        <w:left w:val="none" w:sz="0" w:space="0" w:color="auto"/>
        <w:bottom w:val="none" w:sz="0" w:space="0" w:color="auto"/>
        <w:right w:val="none" w:sz="0" w:space="0" w:color="auto"/>
      </w:divBdr>
    </w:div>
    <w:div w:id="647898345">
      <w:bodyDiv w:val="1"/>
      <w:marLeft w:val="0"/>
      <w:marRight w:val="0"/>
      <w:marTop w:val="0"/>
      <w:marBottom w:val="0"/>
      <w:divBdr>
        <w:top w:val="none" w:sz="0" w:space="0" w:color="auto"/>
        <w:left w:val="none" w:sz="0" w:space="0" w:color="auto"/>
        <w:bottom w:val="none" w:sz="0" w:space="0" w:color="auto"/>
        <w:right w:val="none" w:sz="0" w:space="0" w:color="auto"/>
      </w:divBdr>
    </w:div>
    <w:div w:id="712921584">
      <w:bodyDiv w:val="1"/>
      <w:marLeft w:val="0"/>
      <w:marRight w:val="0"/>
      <w:marTop w:val="0"/>
      <w:marBottom w:val="0"/>
      <w:divBdr>
        <w:top w:val="none" w:sz="0" w:space="0" w:color="auto"/>
        <w:left w:val="none" w:sz="0" w:space="0" w:color="auto"/>
        <w:bottom w:val="none" w:sz="0" w:space="0" w:color="auto"/>
        <w:right w:val="none" w:sz="0" w:space="0" w:color="auto"/>
      </w:divBdr>
    </w:div>
    <w:div w:id="728846158">
      <w:bodyDiv w:val="1"/>
      <w:marLeft w:val="0"/>
      <w:marRight w:val="0"/>
      <w:marTop w:val="0"/>
      <w:marBottom w:val="0"/>
      <w:divBdr>
        <w:top w:val="none" w:sz="0" w:space="0" w:color="auto"/>
        <w:left w:val="none" w:sz="0" w:space="0" w:color="auto"/>
        <w:bottom w:val="none" w:sz="0" w:space="0" w:color="auto"/>
        <w:right w:val="none" w:sz="0" w:space="0" w:color="auto"/>
      </w:divBdr>
    </w:div>
    <w:div w:id="791901655">
      <w:bodyDiv w:val="1"/>
      <w:marLeft w:val="0"/>
      <w:marRight w:val="0"/>
      <w:marTop w:val="0"/>
      <w:marBottom w:val="0"/>
      <w:divBdr>
        <w:top w:val="none" w:sz="0" w:space="0" w:color="auto"/>
        <w:left w:val="none" w:sz="0" w:space="0" w:color="auto"/>
        <w:bottom w:val="none" w:sz="0" w:space="0" w:color="auto"/>
        <w:right w:val="none" w:sz="0" w:space="0" w:color="auto"/>
      </w:divBdr>
    </w:div>
    <w:div w:id="878053890">
      <w:bodyDiv w:val="1"/>
      <w:marLeft w:val="0"/>
      <w:marRight w:val="0"/>
      <w:marTop w:val="0"/>
      <w:marBottom w:val="0"/>
      <w:divBdr>
        <w:top w:val="none" w:sz="0" w:space="0" w:color="auto"/>
        <w:left w:val="none" w:sz="0" w:space="0" w:color="auto"/>
        <w:bottom w:val="none" w:sz="0" w:space="0" w:color="auto"/>
        <w:right w:val="none" w:sz="0" w:space="0" w:color="auto"/>
      </w:divBdr>
    </w:div>
    <w:div w:id="881550563">
      <w:bodyDiv w:val="1"/>
      <w:marLeft w:val="0"/>
      <w:marRight w:val="0"/>
      <w:marTop w:val="0"/>
      <w:marBottom w:val="0"/>
      <w:divBdr>
        <w:top w:val="none" w:sz="0" w:space="0" w:color="auto"/>
        <w:left w:val="none" w:sz="0" w:space="0" w:color="auto"/>
        <w:bottom w:val="none" w:sz="0" w:space="0" w:color="auto"/>
        <w:right w:val="none" w:sz="0" w:space="0" w:color="auto"/>
      </w:divBdr>
    </w:div>
    <w:div w:id="934823543">
      <w:bodyDiv w:val="1"/>
      <w:marLeft w:val="0"/>
      <w:marRight w:val="0"/>
      <w:marTop w:val="0"/>
      <w:marBottom w:val="0"/>
      <w:divBdr>
        <w:top w:val="none" w:sz="0" w:space="0" w:color="auto"/>
        <w:left w:val="none" w:sz="0" w:space="0" w:color="auto"/>
        <w:bottom w:val="none" w:sz="0" w:space="0" w:color="auto"/>
        <w:right w:val="none" w:sz="0" w:space="0" w:color="auto"/>
      </w:divBdr>
    </w:div>
    <w:div w:id="990447095">
      <w:bodyDiv w:val="1"/>
      <w:marLeft w:val="0"/>
      <w:marRight w:val="0"/>
      <w:marTop w:val="0"/>
      <w:marBottom w:val="0"/>
      <w:divBdr>
        <w:top w:val="none" w:sz="0" w:space="0" w:color="auto"/>
        <w:left w:val="none" w:sz="0" w:space="0" w:color="auto"/>
        <w:bottom w:val="none" w:sz="0" w:space="0" w:color="auto"/>
        <w:right w:val="none" w:sz="0" w:space="0" w:color="auto"/>
      </w:divBdr>
    </w:div>
    <w:div w:id="1108816463">
      <w:bodyDiv w:val="1"/>
      <w:marLeft w:val="0"/>
      <w:marRight w:val="0"/>
      <w:marTop w:val="0"/>
      <w:marBottom w:val="0"/>
      <w:divBdr>
        <w:top w:val="none" w:sz="0" w:space="0" w:color="auto"/>
        <w:left w:val="none" w:sz="0" w:space="0" w:color="auto"/>
        <w:bottom w:val="none" w:sz="0" w:space="0" w:color="auto"/>
        <w:right w:val="none" w:sz="0" w:space="0" w:color="auto"/>
      </w:divBdr>
    </w:div>
    <w:div w:id="1189569116">
      <w:bodyDiv w:val="1"/>
      <w:marLeft w:val="0"/>
      <w:marRight w:val="0"/>
      <w:marTop w:val="0"/>
      <w:marBottom w:val="0"/>
      <w:divBdr>
        <w:top w:val="none" w:sz="0" w:space="0" w:color="auto"/>
        <w:left w:val="none" w:sz="0" w:space="0" w:color="auto"/>
        <w:bottom w:val="none" w:sz="0" w:space="0" w:color="auto"/>
        <w:right w:val="none" w:sz="0" w:space="0" w:color="auto"/>
      </w:divBdr>
    </w:div>
    <w:div w:id="1232354655">
      <w:bodyDiv w:val="1"/>
      <w:marLeft w:val="0"/>
      <w:marRight w:val="0"/>
      <w:marTop w:val="0"/>
      <w:marBottom w:val="0"/>
      <w:divBdr>
        <w:top w:val="none" w:sz="0" w:space="0" w:color="auto"/>
        <w:left w:val="none" w:sz="0" w:space="0" w:color="auto"/>
        <w:bottom w:val="none" w:sz="0" w:space="0" w:color="auto"/>
        <w:right w:val="none" w:sz="0" w:space="0" w:color="auto"/>
      </w:divBdr>
    </w:div>
    <w:div w:id="1301417620">
      <w:bodyDiv w:val="1"/>
      <w:marLeft w:val="0"/>
      <w:marRight w:val="0"/>
      <w:marTop w:val="0"/>
      <w:marBottom w:val="0"/>
      <w:divBdr>
        <w:top w:val="none" w:sz="0" w:space="0" w:color="auto"/>
        <w:left w:val="none" w:sz="0" w:space="0" w:color="auto"/>
        <w:bottom w:val="none" w:sz="0" w:space="0" w:color="auto"/>
        <w:right w:val="none" w:sz="0" w:space="0" w:color="auto"/>
      </w:divBdr>
    </w:div>
    <w:div w:id="1436897515">
      <w:bodyDiv w:val="1"/>
      <w:marLeft w:val="0"/>
      <w:marRight w:val="0"/>
      <w:marTop w:val="0"/>
      <w:marBottom w:val="0"/>
      <w:divBdr>
        <w:top w:val="none" w:sz="0" w:space="0" w:color="auto"/>
        <w:left w:val="none" w:sz="0" w:space="0" w:color="auto"/>
        <w:bottom w:val="none" w:sz="0" w:space="0" w:color="auto"/>
        <w:right w:val="none" w:sz="0" w:space="0" w:color="auto"/>
      </w:divBdr>
    </w:div>
    <w:div w:id="1487362281">
      <w:bodyDiv w:val="1"/>
      <w:marLeft w:val="0"/>
      <w:marRight w:val="0"/>
      <w:marTop w:val="0"/>
      <w:marBottom w:val="0"/>
      <w:divBdr>
        <w:top w:val="none" w:sz="0" w:space="0" w:color="auto"/>
        <w:left w:val="none" w:sz="0" w:space="0" w:color="auto"/>
        <w:bottom w:val="none" w:sz="0" w:space="0" w:color="auto"/>
        <w:right w:val="none" w:sz="0" w:space="0" w:color="auto"/>
      </w:divBdr>
    </w:div>
    <w:div w:id="1571695098">
      <w:bodyDiv w:val="1"/>
      <w:marLeft w:val="0"/>
      <w:marRight w:val="0"/>
      <w:marTop w:val="0"/>
      <w:marBottom w:val="0"/>
      <w:divBdr>
        <w:top w:val="none" w:sz="0" w:space="0" w:color="auto"/>
        <w:left w:val="none" w:sz="0" w:space="0" w:color="auto"/>
        <w:bottom w:val="none" w:sz="0" w:space="0" w:color="auto"/>
        <w:right w:val="none" w:sz="0" w:space="0" w:color="auto"/>
      </w:divBdr>
    </w:div>
    <w:div w:id="1675038119">
      <w:bodyDiv w:val="1"/>
      <w:marLeft w:val="0"/>
      <w:marRight w:val="0"/>
      <w:marTop w:val="0"/>
      <w:marBottom w:val="0"/>
      <w:divBdr>
        <w:top w:val="none" w:sz="0" w:space="0" w:color="auto"/>
        <w:left w:val="none" w:sz="0" w:space="0" w:color="auto"/>
        <w:bottom w:val="none" w:sz="0" w:space="0" w:color="auto"/>
        <w:right w:val="none" w:sz="0" w:space="0" w:color="auto"/>
      </w:divBdr>
    </w:div>
    <w:div w:id="1854761365">
      <w:bodyDiv w:val="1"/>
      <w:marLeft w:val="0"/>
      <w:marRight w:val="0"/>
      <w:marTop w:val="0"/>
      <w:marBottom w:val="0"/>
      <w:divBdr>
        <w:top w:val="none" w:sz="0" w:space="0" w:color="auto"/>
        <w:left w:val="none" w:sz="0" w:space="0" w:color="auto"/>
        <w:bottom w:val="none" w:sz="0" w:space="0" w:color="auto"/>
        <w:right w:val="none" w:sz="0" w:space="0" w:color="auto"/>
      </w:divBdr>
    </w:div>
    <w:div w:id="1872953536">
      <w:bodyDiv w:val="1"/>
      <w:marLeft w:val="0"/>
      <w:marRight w:val="0"/>
      <w:marTop w:val="0"/>
      <w:marBottom w:val="0"/>
      <w:divBdr>
        <w:top w:val="none" w:sz="0" w:space="0" w:color="auto"/>
        <w:left w:val="none" w:sz="0" w:space="0" w:color="auto"/>
        <w:bottom w:val="none" w:sz="0" w:space="0" w:color="auto"/>
        <w:right w:val="none" w:sz="0" w:space="0" w:color="auto"/>
      </w:divBdr>
    </w:div>
    <w:div w:id="1915580368">
      <w:bodyDiv w:val="1"/>
      <w:marLeft w:val="0"/>
      <w:marRight w:val="0"/>
      <w:marTop w:val="0"/>
      <w:marBottom w:val="0"/>
      <w:divBdr>
        <w:top w:val="none" w:sz="0" w:space="0" w:color="auto"/>
        <w:left w:val="none" w:sz="0" w:space="0" w:color="auto"/>
        <w:bottom w:val="none" w:sz="0" w:space="0" w:color="auto"/>
        <w:right w:val="none" w:sz="0" w:space="0" w:color="auto"/>
      </w:divBdr>
    </w:div>
    <w:div w:id="2003581987">
      <w:bodyDiv w:val="1"/>
      <w:marLeft w:val="0"/>
      <w:marRight w:val="0"/>
      <w:marTop w:val="0"/>
      <w:marBottom w:val="0"/>
      <w:divBdr>
        <w:top w:val="none" w:sz="0" w:space="0" w:color="auto"/>
        <w:left w:val="none" w:sz="0" w:space="0" w:color="auto"/>
        <w:bottom w:val="none" w:sz="0" w:space="0" w:color="auto"/>
        <w:right w:val="none" w:sz="0" w:space="0" w:color="auto"/>
      </w:divBdr>
    </w:div>
    <w:div w:id="21023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A. Baker</dc:creator>
  <cp:keywords/>
  <dc:description/>
  <cp:lastModifiedBy>Summer Neal</cp:lastModifiedBy>
  <cp:revision>2</cp:revision>
  <cp:lastPrinted>2021-01-19T18:33:00Z</cp:lastPrinted>
  <dcterms:created xsi:type="dcterms:W3CDTF">2022-10-17T19:24:00Z</dcterms:created>
  <dcterms:modified xsi:type="dcterms:W3CDTF">2022-10-17T19:24:00Z</dcterms:modified>
</cp:coreProperties>
</file>